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C49B" w14:textId="77777777" w:rsidR="00F353CB" w:rsidRPr="00F353CB" w:rsidRDefault="00F353CB" w:rsidP="00F353CB">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F353CB">
        <w:rPr>
          <w:rFonts w:ascii="Arial" w:eastAsia="Times New Roman" w:hAnsi="Arial" w:cs="Arial"/>
          <w:b/>
          <w:bCs/>
          <w:color w:val="007CBE"/>
          <w:spacing w:val="-15"/>
          <w:kern w:val="36"/>
          <w:sz w:val="50"/>
          <w:szCs w:val="50"/>
          <w:lang w:eastAsia="en-GB"/>
          <w14:ligatures w14:val="none"/>
        </w:rPr>
        <w:t>Participation in meetings within the Department of Clinical Radiology [QSI Ref: XR-601]</w:t>
      </w:r>
    </w:p>
    <w:p w14:paraId="18770502" w14:textId="77777777" w:rsidR="00F353CB" w:rsidRDefault="00F353CB" w:rsidP="00F353CB">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2907E68F"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Communication within the team via scheduled department meetings.</w:t>
      </w:r>
    </w:p>
    <w:p w14:paraId="2F24C4B5" w14:textId="77777777" w:rsidR="00F353CB" w:rsidRDefault="00F353CB" w:rsidP="00F353CB">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09B158B"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is worth carrying out because good interaction among radiologists and between radiology department professionals reduces the risk of misunderstandings, improves efficiency and effectiveness, enables the early resolution of problems, establishes common goals and is likely to lead to an optimal use of resources. [1-4] It will add evidence for appraisal and revalidation.</w:t>
      </w:r>
    </w:p>
    <w:p w14:paraId="48963B67" w14:textId="77777777" w:rsidR="00F353CB" w:rsidRDefault="00F353CB" w:rsidP="00F353CB">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671CA51" w14:textId="77777777" w:rsidR="00F353CB" w:rsidRDefault="00F353CB" w:rsidP="00F353CB">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66B4E7C"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Each consultant radiologist should attend a locally agreed proportion of all the scheduled consultant meetings, clinical governance / audit meetings, radiology events and learning </w:t>
      </w:r>
      <w:proofErr w:type="gramStart"/>
      <w:r>
        <w:rPr>
          <w:rFonts w:ascii="Arial" w:hAnsi="Arial" w:cs="Arial"/>
          <w:color w:val="343434"/>
          <w:sz w:val="23"/>
          <w:szCs w:val="23"/>
        </w:rPr>
        <w:t>meetings  and</w:t>
      </w:r>
      <w:proofErr w:type="gramEnd"/>
      <w:r>
        <w:rPr>
          <w:rFonts w:ascii="Arial" w:hAnsi="Arial" w:cs="Arial"/>
          <w:color w:val="343434"/>
          <w:sz w:val="23"/>
          <w:szCs w:val="23"/>
        </w:rPr>
        <w:t xml:space="preserve"> directorate meetings held during the year (e.g. 50% [5]). This figure should make allowances for absences due to annual leave and study leave and part time working. Attendance may be in person or virtually by </w:t>
      </w:r>
      <w:proofErr w:type="gramStart"/>
      <w:r>
        <w:rPr>
          <w:rFonts w:ascii="Arial" w:hAnsi="Arial" w:cs="Arial"/>
          <w:color w:val="343434"/>
          <w:sz w:val="23"/>
          <w:szCs w:val="23"/>
        </w:rPr>
        <w:t>video-conferencing</w:t>
      </w:r>
      <w:proofErr w:type="gramEnd"/>
      <w:r>
        <w:rPr>
          <w:rFonts w:ascii="Arial" w:hAnsi="Arial" w:cs="Arial"/>
          <w:color w:val="343434"/>
          <w:sz w:val="23"/>
          <w:szCs w:val="23"/>
        </w:rPr>
        <w:t>.</w:t>
      </w:r>
    </w:p>
    <w:p w14:paraId="2DAEA258" w14:textId="77777777" w:rsidR="00F353CB" w:rsidRDefault="00F353CB" w:rsidP="00F353CB">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1F96E5C2"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of radiologists should meet the agreed target.</w:t>
      </w:r>
    </w:p>
    <w:p w14:paraId="7AF90A81" w14:textId="77777777" w:rsidR="00F353CB" w:rsidRDefault="00F353CB" w:rsidP="00F353CB">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3F14FE8F" w14:textId="77777777" w:rsidR="00F353CB" w:rsidRDefault="00F353CB" w:rsidP="00F353CB">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23768BFE"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radiologists attending agreed proportion of the meetings.</w:t>
      </w:r>
    </w:p>
    <w:p w14:paraId="15E55329" w14:textId="77777777" w:rsidR="00F353CB" w:rsidRDefault="00F353CB" w:rsidP="00F353CB">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19B4151A"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list of the number of meetings held and the number attended by each consultant.</w:t>
      </w:r>
    </w:p>
    <w:p w14:paraId="2C9A4BAE" w14:textId="77777777" w:rsidR="00F353CB" w:rsidRDefault="00F353CB" w:rsidP="00F353CB">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365625C2"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scheduled meetings </w:t>
      </w:r>
      <w:proofErr w:type="gramStart"/>
      <w:r>
        <w:rPr>
          <w:rFonts w:ascii="Arial" w:hAnsi="Arial" w:cs="Arial"/>
          <w:color w:val="343434"/>
          <w:sz w:val="23"/>
          <w:szCs w:val="23"/>
        </w:rPr>
        <w:t>during</w:t>
      </w:r>
      <w:proofErr w:type="gramEnd"/>
      <w:r>
        <w:rPr>
          <w:rFonts w:ascii="Arial" w:hAnsi="Arial" w:cs="Arial"/>
          <w:color w:val="343434"/>
          <w:sz w:val="23"/>
          <w:szCs w:val="23"/>
        </w:rPr>
        <w:t xml:space="preserve"> one year.</w:t>
      </w:r>
    </w:p>
    <w:p w14:paraId="21F34B43" w14:textId="77777777" w:rsidR="00F353CB" w:rsidRDefault="00F353CB" w:rsidP="00F353CB">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0D9AFD45"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t xml:space="preserve">Prepare the meetings schedule at least a year in </w:t>
      </w:r>
      <w:proofErr w:type="gramStart"/>
      <w:r>
        <w:rPr>
          <w:rFonts w:ascii="Arial" w:hAnsi="Arial" w:cs="Arial"/>
          <w:color w:val="343434"/>
          <w:sz w:val="23"/>
          <w:szCs w:val="23"/>
        </w:rPr>
        <w:t>advance</w:t>
      </w:r>
      <w:proofErr w:type="gramEnd"/>
    </w:p>
    <w:p w14:paraId="0DF2EED3"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t xml:space="preserve">Enable attendance by </w:t>
      </w:r>
      <w:proofErr w:type="gramStart"/>
      <w:r>
        <w:rPr>
          <w:rFonts w:ascii="Arial" w:hAnsi="Arial" w:cs="Arial"/>
          <w:color w:val="343434"/>
          <w:sz w:val="23"/>
          <w:szCs w:val="23"/>
        </w:rPr>
        <w:t>video-conferencing</w:t>
      </w:r>
      <w:proofErr w:type="gramEnd"/>
      <w:r>
        <w:rPr>
          <w:rFonts w:ascii="Arial" w:hAnsi="Arial" w:cs="Arial"/>
          <w:color w:val="343434"/>
          <w:sz w:val="23"/>
          <w:szCs w:val="23"/>
        </w:rPr>
        <w:t>.</w:t>
      </w:r>
    </w:p>
    <w:p w14:paraId="3BC0D551"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lastRenderedPageBreak/>
        <w:t xml:space="preserve">Look at reasons for non-attendance, </w:t>
      </w:r>
      <w:proofErr w:type="gramStart"/>
      <w:r>
        <w:rPr>
          <w:rFonts w:ascii="Arial" w:hAnsi="Arial" w:cs="Arial"/>
          <w:color w:val="343434"/>
          <w:sz w:val="23"/>
          <w:szCs w:val="23"/>
        </w:rPr>
        <w:t>e.g.</w:t>
      </w:r>
      <w:proofErr w:type="gramEnd"/>
      <w:r>
        <w:rPr>
          <w:rFonts w:ascii="Arial" w:hAnsi="Arial" w:cs="Arial"/>
          <w:color w:val="343434"/>
          <w:sz w:val="23"/>
          <w:szCs w:val="23"/>
        </w:rPr>
        <w:t xml:space="preserve"> were the scheduled lists not cancelled, if not, why?</w:t>
      </w:r>
    </w:p>
    <w:p w14:paraId="6FC454E5"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t xml:space="preserve">Re-examine the dates, time and venue of the </w:t>
      </w:r>
      <w:proofErr w:type="gramStart"/>
      <w:r>
        <w:rPr>
          <w:rFonts w:ascii="Arial" w:hAnsi="Arial" w:cs="Arial"/>
          <w:color w:val="343434"/>
          <w:sz w:val="23"/>
          <w:szCs w:val="23"/>
        </w:rPr>
        <w:t>meetings</w:t>
      </w:r>
      <w:proofErr w:type="gramEnd"/>
    </w:p>
    <w:p w14:paraId="59F9D88A"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t xml:space="preserve">Re-consider who should chair and prepare the agenda for the different </w:t>
      </w:r>
      <w:proofErr w:type="gramStart"/>
      <w:r>
        <w:rPr>
          <w:rFonts w:ascii="Arial" w:hAnsi="Arial" w:cs="Arial"/>
          <w:color w:val="343434"/>
          <w:sz w:val="23"/>
          <w:szCs w:val="23"/>
        </w:rPr>
        <w:t>meetings</w:t>
      </w:r>
      <w:proofErr w:type="gramEnd"/>
    </w:p>
    <w:p w14:paraId="60F51001"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t xml:space="preserve">Repeat date for commencing the next audit (following change): 12 </w:t>
      </w:r>
      <w:proofErr w:type="gramStart"/>
      <w:r>
        <w:rPr>
          <w:rFonts w:ascii="Arial" w:hAnsi="Arial" w:cs="Arial"/>
          <w:color w:val="343434"/>
          <w:sz w:val="23"/>
          <w:szCs w:val="23"/>
        </w:rPr>
        <w:t>months</w:t>
      </w:r>
      <w:proofErr w:type="gramEnd"/>
    </w:p>
    <w:p w14:paraId="3473E974"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t xml:space="preserve">Identify staff member responsible for introducing </w:t>
      </w:r>
      <w:proofErr w:type="gramStart"/>
      <w:r>
        <w:rPr>
          <w:rFonts w:ascii="Arial" w:hAnsi="Arial" w:cs="Arial"/>
          <w:color w:val="343434"/>
          <w:sz w:val="23"/>
          <w:szCs w:val="23"/>
        </w:rPr>
        <w:t>change</w:t>
      </w:r>
      <w:proofErr w:type="gramEnd"/>
    </w:p>
    <w:p w14:paraId="5DCFE0FA" w14:textId="77777777" w:rsidR="00F353CB" w:rsidRDefault="00F353CB" w:rsidP="00F353CB">
      <w:pPr>
        <w:numPr>
          <w:ilvl w:val="0"/>
          <w:numId w:val="1"/>
        </w:numPr>
        <w:shd w:val="clear" w:color="auto" w:fill="FFFFFF"/>
        <w:spacing w:before="100" w:beforeAutospacing="1" w:after="75" w:line="312" w:lineRule="atLeast"/>
        <w:rPr>
          <w:rFonts w:ascii="Arial" w:hAnsi="Arial" w:cs="Arial"/>
          <w:color w:val="343434"/>
          <w:sz w:val="23"/>
          <w:szCs w:val="23"/>
        </w:rPr>
      </w:pPr>
      <w:r>
        <w:rPr>
          <w:rFonts w:ascii="Arial" w:hAnsi="Arial" w:cs="Arial"/>
          <w:color w:val="343434"/>
          <w:sz w:val="23"/>
          <w:szCs w:val="23"/>
        </w:rPr>
        <w:t>Feedback through appraisal</w:t>
      </w:r>
    </w:p>
    <w:p w14:paraId="0AF6CEDC" w14:textId="77777777" w:rsidR="00F353CB" w:rsidRDefault="00F353CB" w:rsidP="00F353CB">
      <w:pPr>
        <w:shd w:val="clear" w:color="auto" w:fill="FFFFFF"/>
        <w:spacing w:after="0" w:line="240" w:lineRule="auto"/>
        <w:rPr>
          <w:rFonts w:ascii="Arial" w:hAnsi="Arial" w:cs="Arial"/>
          <w:b/>
          <w:bCs/>
          <w:color w:val="00467F"/>
          <w:sz w:val="32"/>
          <w:szCs w:val="32"/>
        </w:rPr>
      </w:pPr>
      <w:r>
        <w:rPr>
          <w:rFonts w:ascii="Arial" w:hAnsi="Arial" w:cs="Arial"/>
          <w:b/>
          <w:bCs/>
          <w:color w:val="00467F"/>
          <w:sz w:val="32"/>
          <w:szCs w:val="32"/>
        </w:rPr>
        <w:t>Resources: </w:t>
      </w:r>
    </w:p>
    <w:p w14:paraId="396A80F3"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Departmental secretary or business manager - allow four hours for review of the department’s meetings minutes and collating </w:t>
      </w:r>
      <w:proofErr w:type="gramStart"/>
      <w:r>
        <w:rPr>
          <w:rFonts w:ascii="Arial" w:hAnsi="Arial" w:cs="Arial"/>
          <w:color w:val="343434"/>
          <w:sz w:val="23"/>
          <w:szCs w:val="23"/>
        </w:rPr>
        <w:t>results</w:t>
      </w:r>
      <w:proofErr w:type="gramEnd"/>
    </w:p>
    <w:p w14:paraId="45E1B881" w14:textId="77777777" w:rsidR="00F353CB" w:rsidRDefault="00F353CB" w:rsidP="00F353CB">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F6FF89D" w14:textId="77777777" w:rsidR="00F353CB" w:rsidRDefault="00F353CB" w:rsidP="00F353CB">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Department of Health. Good doctors, safer patients: Proposals to strengthen the system to assure and improve the performance of doctors and to protect the safety of patients. London 2006 </w:t>
      </w:r>
      <w:hyperlink r:id="rId5" w:tgtFrame="_blank" w:history="1">
        <w:r>
          <w:rPr>
            <w:rStyle w:val="Hyperlink"/>
            <w:rFonts w:ascii="Arial" w:hAnsi="Arial" w:cs="Arial"/>
            <w:color w:val="007CBE"/>
            <w:sz w:val="23"/>
            <w:szCs w:val="23"/>
            <w:u w:val="none"/>
          </w:rPr>
          <w:t>www.dh.gov.uk</w:t>
        </w:r>
      </w:hyperlink>
      <w:r>
        <w:rPr>
          <w:rFonts w:ascii="Arial" w:hAnsi="Arial" w:cs="Arial"/>
          <w:color w:val="343434"/>
          <w:sz w:val="23"/>
          <w:szCs w:val="23"/>
        </w:rPr>
        <w:t> </w:t>
      </w:r>
    </w:p>
    <w:p w14:paraId="05A19161" w14:textId="77777777" w:rsidR="00F353CB" w:rsidRDefault="00F353CB" w:rsidP="00F353CB">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Department of Health. Trust, assurance and safety: the regulation of health professionals London 2007 </w:t>
      </w:r>
      <w:hyperlink r:id="rId6" w:tgtFrame="_blank" w:history="1">
        <w:r>
          <w:rPr>
            <w:rStyle w:val="Hyperlink"/>
            <w:rFonts w:ascii="Arial" w:hAnsi="Arial" w:cs="Arial"/>
            <w:color w:val="007CBE"/>
            <w:sz w:val="23"/>
            <w:szCs w:val="23"/>
          </w:rPr>
          <w:t>www.dh.gov.uk</w:t>
        </w:r>
      </w:hyperlink>
      <w:r>
        <w:rPr>
          <w:rFonts w:ascii="Arial" w:hAnsi="Arial" w:cs="Arial"/>
          <w:color w:val="343434"/>
          <w:sz w:val="23"/>
          <w:szCs w:val="23"/>
        </w:rPr>
        <w:t> </w:t>
      </w:r>
    </w:p>
    <w:p w14:paraId="2252F0E9" w14:textId="77777777" w:rsidR="00F353CB" w:rsidRDefault="00F353CB" w:rsidP="00F353CB">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hyperlink r:id="rId7" w:history="1">
        <w:r>
          <w:rPr>
            <w:rStyle w:val="Hyperlink"/>
            <w:rFonts w:ascii="Arial" w:hAnsi="Arial" w:cs="Arial"/>
            <w:color w:val="007CBE"/>
            <w:sz w:val="23"/>
            <w:szCs w:val="23"/>
            <w:u w:val="none"/>
          </w:rPr>
          <w:t xml:space="preserve">RCR Standards for </w:t>
        </w:r>
        <w:proofErr w:type="spellStart"/>
        <w:r>
          <w:rPr>
            <w:rStyle w:val="Hyperlink"/>
            <w:rFonts w:ascii="Arial" w:hAnsi="Arial" w:cs="Arial"/>
            <w:color w:val="007CBE"/>
            <w:sz w:val="23"/>
            <w:szCs w:val="23"/>
            <w:u w:val="none"/>
          </w:rPr>
          <w:t>Self Assessment</w:t>
        </w:r>
        <w:proofErr w:type="spellEnd"/>
        <w:r>
          <w:rPr>
            <w:rStyle w:val="Hyperlink"/>
            <w:rFonts w:ascii="Arial" w:hAnsi="Arial" w:cs="Arial"/>
            <w:color w:val="007CBE"/>
            <w:sz w:val="23"/>
            <w:szCs w:val="23"/>
            <w:u w:val="none"/>
          </w:rPr>
          <w:t xml:space="preserve"> of Performance</w:t>
        </w:r>
      </w:hyperlink>
    </w:p>
    <w:p w14:paraId="62F0D6BC" w14:textId="77777777" w:rsidR="00F353CB" w:rsidRDefault="00F353CB" w:rsidP="00F353CB">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Garratt B. The twelve organisational capabilities. Glasgow: Harper Collins, 2000.</w:t>
      </w:r>
    </w:p>
    <w:p w14:paraId="4C6ADE10" w14:textId="77777777" w:rsidR="00F353CB" w:rsidRDefault="00F353CB" w:rsidP="00F353CB">
      <w:pPr>
        <w:numPr>
          <w:ilvl w:val="0"/>
          <w:numId w:val="2"/>
        </w:numPr>
        <w:shd w:val="clear" w:color="auto" w:fill="FFFFFF"/>
        <w:spacing w:before="100" w:beforeAutospacing="1" w:after="75" w:line="312" w:lineRule="atLeast"/>
        <w:ind w:left="1020"/>
        <w:rPr>
          <w:rFonts w:ascii="Arial" w:hAnsi="Arial" w:cs="Arial"/>
          <w:color w:val="343434"/>
          <w:sz w:val="23"/>
          <w:szCs w:val="23"/>
        </w:rPr>
      </w:pPr>
    </w:p>
    <w:p w14:paraId="3AD5D7A4" w14:textId="77777777" w:rsidR="00F353CB" w:rsidRDefault="00F353CB" w:rsidP="00F353CB">
      <w:pPr>
        <w:numPr>
          <w:ilvl w:val="1"/>
          <w:numId w:val="2"/>
        </w:numPr>
        <w:shd w:val="clear" w:color="auto" w:fill="FFFFFF"/>
        <w:spacing w:before="100" w:beforeAutospacing="1" w:after="75" w:line="312" w:lineRule="atLeast"/>
        <w:ind w:left="2040"/>
        <w:rPr>
          <w:rFonts w:ascii="Arial" w:hAnsi="Arial" w:cs="Arial"/>
          <w:color w:val="343434"/>
          <w:sz w:val="23"/>
          <w:szCs w:val="23"/>
        </w:rPr>
      </w:pPr>
      <w:r>
        <w:rPr>
          <w:rFonts w:ascii="Arial" w:hAnsi="Arial" w:cs="Arial"/>
          <w:color w:val="343434"/>
          <w:sz w:val="23"/>
          <w:szCs w:val="23"/>
        </w:rPr>
        <w:t>RCR. Standards for </w:t>
      </w:r>
      <w:bookmarkStart w:id="0" w:name="_Hlk100219255"/>
      <w:r>
        <w:rPr>
          <w:rFonts w:ascii="Arial" w:hAnsi="Arial" w:cs="Arial"/>
          <w:color w:val="007CBE"/>
          <w:sz w:val="23"/>
          <w:szCs w:val="23"/>
        </w:rPr>
        <w:t>Radiology Events and Learning Meetings</w:t>
      </w:r>
      <w:bookmarkEnd w:id="0"/>
      <w:r>
        <w:rPr>
          <w:rFonts w:ascii="Arial" w:hAnsi="Arial" w:cs="Arial"/>
          <w:color w:val="343434"/>
          <w:sz w:val="23"/>
          <w:szCs w:val="23"/>
        </w:rPr>
        <w:t>. 2020. </w:t>
      </w:r>
      <w:hyperlink r:id="rId8" w:history="1">
        <w:r>
          <w:rPr>
            <w:rStyle w:val="Hyperlink"/>
            <w:rFonts w:ascii="Arial" w:hAnsi="Arial" w:cs="Arial"/>
            <w:color w:val="007CBE"/>
            <w:sz w:val="23"/>
            <w:szCs w:val="23"/>
            <w:u w:val="none"/>
          </w:rPr>
          <w:t>https://www.rcr.ac.uk/system/files/publication/field_publication_files/bfcr201-standards-for-radiology-events-and-learning-meetings.pdf</w:t>
        </w:r>
      </w:hyperlink>
      <w:r>
        <w:rPr>
          <w:rFonts w:ascii="Arial" w:hAnsi="Arial" w:cs="Arial"/>
          <w:color w:val="343434"/>
          <w:sz w:val="23"/>
          <w:szCs w:val="23"/>
        </w:rPr>
        <w:t>   (accessed 7.4.22)</w:t>
      </w:r>
    </w:p>
    <w:p w14:paraId="38BE8186" w14:textId="77777777" w:rsidR="00F353CB" w:rsidRDefault="00F353CB" w:rsidP="00F353CB">
      <w:pPr>
        <w:shd w:val="clear" w:color="auto" w:fill="FFFFFF"/>
        <w:spacing w:after="0" w:line="240" w:lineRule="auto"/>
        <w:rPr>
          <w:rFonts w:ascii="Arial" w:hAnsi="Arial" w:cs="Arial"/>
          <w:b/>
          <w:bCs/>
          <w:color w:val="00467F"/>
          <w:sz w:val="32"/>
          <w:szCs w:val="32"/>
        </w:rPr>
      </w:pPr>
      <w:r>
        <w:rPr>
          <w:rFonts w:ascii="Arial" w:hAnsi="Arial" w:cs="Arial"/>
          <w:b/>
          <w:bCs/>
          <w:color w:val="00467F"/>
          <w:sz w:val="32"/>
          <w:szCs w:val="32"/>
        </w:rPr>
        <w:t>Editor's comments: </w:t>
      </w:r>
    </w:p>
    <w:p w14:paraId="7F7BCE70"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Local arrangements such as different site working will affect standard</w:t>
      </w:r>
    </w:p>
    <w:p w14:paraId="4BAB99F2"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It is essential the standard is set locally, audited on a regular basis and changes introduced when the target is not met</w:t>
      </w:r>
    </w:p>
    <w:p w14:paraId="113DAB1D"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Organisations work effectively when information is communicated to those who need it. Withholding information can be a means of exerting power over others.</w:t>
      </w:r>
    </w:p>
    <w:p w14:paraId="05DA34FB"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 Effective communication is </w:t>
      </w:r>
      <w:proofErr w:type="gramStart"/>
      <w:r>
        <w:rPr>
          <w:rFonts w:ascii="Arial" w:hAnsi="Arial" w:cs="Arial"/>
          <w:color w:val="343434"/>
          <w:sz w:val="23"/>
          <w:szCs w:val="23"/>
        </w:rPr>
        <w:t>time-consuming</w:t>
      </w:r>
      <w:proofErr w:type="gramEnd"/>
      <w:r>
        <w:rPr>
          <w:rFonts w:ascii="Arial" w:hAnsi="Arial" w:cs="Arial"/>
          <w:color w:val="343434"/>
          <w:sz w:val="23"/>
          <w:szCs w:val="23"/>
        </w:rPr>
        <w:t xml:space="preserve"> but evidence shows that individuals are more likely to respect those who keep them informed and become dissatisfied if they are not [4]</w:t>
      </w:r>
    </w:p>
    <w:p w14:paraId="1F2F3290"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   • In training departments, the trainee’s representative must attend the various meetings to communicate discussions and other matters to their colleagues. The trainee representative’s attendance would need to be included in the </w:t>
      </w:r>
      <w:proofErr w:type="gramStart"/>
      <w:r>
        <w:rPr>
          <w:rFonts w:ascii="Arial" w:hAnsi="Arial" w:cs="Arial"/>
          <w:color w:val="343434"/>
          <w:sz w:val="23"/>
          <w:szCs w:val="23"/>
        </w:rPr>
        <w:t>standard</w:t>
      </w:r>
      <w:proofErr w:type="gramEnd"/>
    </w:p>
    <w:p w14:paraId="70B38CAF" w14:textId="77777777" w:rsidR="00F353CB" w:rsidRDefault="00F353CB" w:rsidP="00F353CB">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 A record of participation in and the results of clinical and organisational audit could be part of </w:t>
      </w:r>
      <w:proofErr w:type="gramStart"/>
      <w:r>
        <w:rPr>
          <w:rFonts w:ascii="Arial" w:hAnsi="Arial" w:cs="Arial"/>
          <w:color w:val="343434"/>
          <w:sz w:val="23"/>
          <w:szCs w:val="23"/>
        </w:rPr>
        <w:t>each individual's</w:t>
      </w:r>
      <w:proofErr w:type="gramEnd"/>
      <w:r>
        <w:rPr>
          <w:rFonts w:ascii="Arial" w:hAnsi="Arial" w:cs="Arial"/>
          <w:color w:val="343434"/>
          <w:sz w:val="23"/>
          <w:szCs w:val="23"/>
        </w:rPr>
        <w:t xml:space="preserve"> appraisal [2,5]</w:t>
      </w:r>
    </w:p>
    <w:p w14:paraId="332915A1" w14:textId="77777777" w:rsidR="00F353CB" w:rsidRDefault="00F353CB" w:rsidP="00F353CB">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4A2F854C" w14:textId="77777777" w:rsidR="00F353CB" w:rsidRDefault="00F353CB" w:rsidP="00F353CB">
      <w:pPr>
        <w:shd w:val="clear" w:color="auto" w:fill="FFFFFF"/>
        <w:rPr>
          <w:rFonts w:ascii="Arial" w:hAnsi="Arial" w:cs="Arial"/>
          <w:color w:val="343434"/>
          <w:sz w:val="23"/>
          <w:szCs w:val="23"/>
        </w:rPr>
      </w:pPr>
      <w:r>
        <w:rPr>
          <w:rFonts w:ascii="Arial" w:hAnsi="Arial" w:cs="Arial"/>
          <w:color w:val="343434"/>
          <w:sz w:val="23"/>
          <w:szCs w:val="23"/>
        </w:rPr>
        <w:t xml:space="preserve">Taken from Clinical Governance and Revalidation 2000 RCR, updated by CRASC </w:t>
      </w:r>
      <w:proofErr w:type="gramStart"/>
      <w:r>
        <w:rPr>
          <w:rFonts w:ascii="Arial" w:hAnsi="Arial" w:cs="Arial"/>
          <w:color w:val="343434"/>
          <w:sz w:val="23"/>
          <w:szCs w:val="23"/>
        </w:rPr>
        <w:t>2007 ,</w:t>
      </w:r>
      <w:proofErr w:type="gramEnd"/>
      <w:r>
        <w:rPr>
          <w:rFonts w:ascii="Arial" w:hAnsi="Arial" w:cs="Arial"/>
          <w:color w:val="343434"/>
          <w:sz w:val="23"/>
          <w:szCs w:val="23"/>
        </w:rPr>
        <w:t xml:space="preserve"> CRAC 2012, 2016 and by CRAQIC 2022</w:t>
      </w:r>
    </w:p>
    <w:p w14:paraId="1C199D36" w14:textId="77777777" w:rsidR="00F353CB" w:rsidRDefault="00F353CB" w:rsidP="00F353CB">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1DB0E9F9" w14:textId="77777777" w:rsidR="00F353CB" w:rsidRDefault="00F353CB" w:rsidP="00F353CB">
      <w:pPr>
        <w:shd w:val="clear" w:color="auto" w:fill="FFFFFF"/>
        <w:rPr>
          <w:rFonts w:ascii="Arial" w:hAnsi="Arial" w:cs="Arial"/>
          <w:color w:val="343434"/>
          <w:sz w:val="23"/>
          <w:szCs w:val="23"/>
        </w:rPr>
      </w:pPr>
      <w:r>
        <w:rPr>
          <w:rStyle w:val="date-display-single"/>
          <w:rFonts w:ascii="Arial" w:hAnsi="Arial" w:cs="Arial"/>
          <w:color w:val="343434"/>
          <w:sz w:val="23"/>
          <w:szCs w:val="23"/>
        </w:rPr>
        <w:t>Tuesday 19 February 2008</w:t>
      </w:r>
    </w:p>
    <w:p w14:paraId="270CC8A1" w14:textId="77777777" w:rsidR="00F353CB" w:rsidRDefault="00F353CB" w:rsidP="00F353CB">
      <w:pPr>
        <w:rPr>
          <w:rFonts w:ascii="Times New Roman" w:hAnsi="Times New Roman" w:cs="Times New Roman"/>
          <w:sz w:val="24"/>
          <w:szCs w:val="24"/>
        </w:rPr>
      </w:pPr>
    </w:p>
    <w:p w14:paraId="307993CB" w14:textId="77777777" w:rsidR="00F353CB" w:rsidRDefault="00F353CB" w:rsidP="00F353CB">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43279B47" w14:textId="77777777" w:rsidR="00F353CB" w:rsidRDefault="00F353CB" w:rsidP="00F353CB">
      <w:pPr>
        <w:shd w:val="clear" w:color="auto" w:fill="FFFFFF"/>
        <w:rPr>
          <w:rFonts w:ascii="Arial" w:hAnsi="Arial" w:cs="Arial"/>
          <w:color w:val="343434"/>
          <w:sz w:val="23"/>
          <w:szCs w:val="23"/>
        </w:rPr>
      </w:pPr>
      <w:r>
        <w:rPr>
          <w:rStyle w:val="date-display-single"/>
          <w:rFonts w:ascii="Arial" w:hAnsi="Arial" w:cs="Arial"/>
          <w:color w:val="343434"/>
          <w:sz w:val="23"/>
          <w:szCs w:val="23"/>
        </w:rPr>
        <w:t>Friday 14 October 2022</w:t>
      </w:r>
    </w:p>
    <w:p w14:paraId="5872871B"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C0EFC"/>
    <w:multiLevelType w:val="multilevel"/>
    <w:tmpl w:val="F4E45E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5D2987"/>
    <w:multiLevelType w:val="multilevel"/>
    <w:tmpl w:val="B980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519174">
    <w:abstractNumId w:val="1"/>
  </w:num>
  <w:num w:numId="2" w16cid:durableId="192186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CB"/>
    <w:rsid w:val="0062271D"/>
    <w:rsid w:val="009822B4"/>
    <w:rsid w:val="00F35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F2B"/>
  <w15:chartTrackingRefBased/>
  <w15:docId w15:val="{79C775C0-74F5-4848-8927-AD9D170D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53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53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F353C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353C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F353CB"/>
    <w:rPr>
      <w:color w:val="0000FF"/>
      <w:u w:val="single"/>
    </w:rPr>
  </w:style>
  <w:style w:type="character" w:customStyle="1" w:styleId="date-display-single">
    <w:name w:val="date-display-single"/>
    <w:basedOn w:val="DefaultParagraphFont"/>
    <w:rsid w:val="00F3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5749">
      <w:bodyDiv w:val="1"/>
      <w:marLeft w:val="0"/>
      <w:marRight w:val="0"/>
      <w:marTop w:val="0"/>
      <w:marBottom w:val="0"/>
      <w:divBdr>
        <w:top w:val="none" w:sz="0" w:space="0" w:color="auto"/>
        <w:left w:val="none" w:sz="0" w:space="0" w:color="auto"/>
        <w:bottom w:val="none" w:sz="0" w:space="0" w:color="auto"/>
        <w:right w:val="none" w:sz="0" w:space="0" w:color="auto"/>
      </w:divBdr>
      <w:divsChild>
        <w:div w:id="1544948334">
          <w:marLeft w:val="0"/>
          <w:marRight w:val="0"/>
          <w:marTop w:val="0"/>
          <w:marBottom w:val="480"/>
          <w:divBdr>
            <w:top w:val="none" w:sz="0" w:space="0" w:color="auto"/>
            <w:left w:val="none" w:sz="0" w:space="0" w:color="auto"/>
            <w:bottom w:val="none" w:sz="0" w:space="0" w:color="auto"/>
            <w:right w:val="none" w:sz="0" w:space="0" w:color="auto"/>
          </w:divBdr>
          <w:divsChild>
            <w:div w:id="1366103704">
              <w:marLeft w:val="0"/>
              <w:marRight w:val="0"/>
              <w:marTop w:val="0"/>
              <w:marBottom w:val="0"/>
              <w:divBdr>
                <w:top w:val="none" w:sz="0" w:space="0" w:color="auto"/>
                <w:left w:val="none" w:sz="0" w:space="0" w:color="auto"/>
                <w:bottom w:val="none" w:sz="0" w:space="0" w:color="auto"/>
                <w:right w:val="none" w:sz="0" w:space="0" w:color="auto"/>
              </w:divBdr>
            </w:div>
            <w:div w:id="2110083443">
              <w:marLeft w:val="0"/>
              <w:marRight w:val="0"/>
              <w:marTop w:val="0"/>
              <w:marBottom w:val="0"/>
              <w:divBdr>
                <w:top w:val="none" w:sz="0" w:space="0" w:color="auto"/>
                <w:left w:val="none" w:sz="0" w:space="0" w:color="auto"/>
                <w:bottom w:val="none" w:sz="0" w:space="0" w:color="auto"/>
                <w:right w:val="none" w:sz="0" w:space="0" w:color="auto"/>
              </w:divBdr>
              <w:divsChild>
                <w:div w:id="12060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053">
          <w:marLeft w:val="0"/>
          <w:marRight w:val="0"/>
          <w:marTop w:val="0"/>
          <w:marBottom w:val="480"/>
          <w:divBdr>
            <w:top w:val="none" w:sz="0" w:space="0" w:color="auto"/>
            <w:left w:val="none" w:sz="0" w:space="0" w:color="auto"/>
            <w:bottom w:val="none" w:sz="0" w:space="0" w:color="auto"/>
            <w:right w:val="none" w:sz="0" w:space="0" w:color="auto"/>
          </w:divBdr>
          <w:divsChild>
            <w:div w:id="596139103">
              <w:marLeft w:val="0"/>
              <w:marRight w:val="0"/>
              <w:marTop w:val="0"/>
              <w:marBottom w:val="0"/>
              <w:divBdr>
                <w:top w:val="none" w:sz="0" w:space="0" w:color="auto"/>
                <w:left w:val="none" w:sz="0" w:space="0" w:color="auto"/>
                <w:bottom w:val="none" w:sz="0" w:space="0" w:color="auto"/>
                <w:right w:val="none" w:sz="0" w:space="0" w:color="auto"/>
              </w:divBdr>
            </w:div>
            <w:div w:id="247622749">
              <w:marLeft w:val="0"/>
              <w:marRight w:val="0"/>
              <w:marTop w:val="0"/>
              <w:marBottom w:val="0"/>
              <w:divBdr>
                <w:top w:val="none" w:sz="0" w:space="0" w:color="auto"/>
                <w:left w:val="none" w:sz="0" w:space="0" w:color="auto"/>
                <w:bottom w:val="none" w:sz="0" w:space="0" w:color="auto"/>
                <w:right w:val="none" w:sz="0" w:space="0" w:color="auto"/>
              </w:divBdr>
              <w:divsChild>
                <w:div w:id="1468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50779">
          <w:marLeft w:val="0"/>
          <w:marRight w:val="0"/>
          <w:marTop w:val="0"/>
          <w:marBottom w:val="0"/>
          <w:divBdr>
            <w:top w:val="none" w:sz="0" w:space="0" w:color="auto"/>
            <w:left w:val="none" w:sz="0" w:space="0" w:color="auto"/>
            <w:bottom w:val="none" w:sz="0" w:space="0" w:color="auto"/>
            <w:right w:val="none" w:sz="0" w:space="0" w:color="auto"/>
          </w:divBdr>
          <w:divsChild>
            <w:div w:id="163403456">
              <w:marLeft w:val="0"/>
              <w:marRight w:val="0"/>
              <w:marTop w:val="0"/>
              <w:marBottom w:val="0"/>
              <w:divBdr>
                <w:top w:val="none" w:sz="0" w:space="0" w:color="auto"/>
                <w:left w:val="none" w:sz="0" w:space="0" w:color="auto"/>
                <w:bottom w:val="none" w:sz="0" w:space="0" w:color="auto"/>
                <w:right w:val="none" w:sz="0" w:space="0" w:color="auto"/>
              </w:divBdr>
            </w:div>
            <w:div w:id="1269659751">
              <w:marLeft w:val="0"/>
              <w:marRight w:val="0"/>
              <w:marTop w:val="0"/>
              <w:marBottom w:val="0"/>
              <w:divBdr>
                <w:top w:val="none" w:sz="0" w:space="0" w:color="auto"/>
                <w:left w:val="none" w:sz="0" w:space="0" w:color="auto"/>
                <w:bottom w:val="none" w:sz="0" w:space="0" w:color="auto"/>
                <w:right w:val="none" w:sz="0" w:space="0" w:color="auto"/>
              </w:divBdr>
              <w:divsChild>
                <w:div w:id="8934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1132">
          <w:marLeft w:val="0"/>
          <w:marRight w:val="0"/>
          <w:marTop w:val="0"/>
          <w:marBottom w:val="0"/>
          <w:divBdr>
            <w:top w:val="none" w:sz="0" w:space="0" w:color="auto"/>
            <w:left w:val="none" w:sz="0" w:space="0" w:color="auto"/>
            <w:bottom w:val="none" w:sz="0" w:space="0" w:color="auto"/>
            <w:right w:val="none" w:sz="0" w:space="0" w:color="auto"/>
          </w:divBdr>
          <w:divsChild>
            <w:div w:id="1342663971">
              <w:marLeft w:val="0"/>
              <w:marRight w:val="0"/>
              <w:marTop w:val="0"/>
              <w:marBottom w:val="0"/>
              <w:divBdr>
                <w:top w:val="none" w:sz="0" w:space="0" w:color="auto"/>
                <w:left w:val="none" w:sz="0" w:space="0" w:color="auto"/>
                <w:bottom w:val="none" w:sz="0" w:space="0" w:color="auto"/>
                <w:right w:val="none" w:sz="0" w:space="0" w:color="auto"/>
              </w:divBdr>
            </w:div>
            <w:div w:id="1878542930">
              <w:marLeft w:val="0"/>
              <w:marRight w:val="0"/>
              <w:marTop w:val="0"/>
              <w:marBottom w:val="0"/>
              <w:divBdr>
                <w:top w:val="none" w:sz="0" w:space="0" w:color="auto"/>
                <w:left w:val="none" w:sz="0" w:space="0" w:color="auto"/>
                <w:bottom w:val="none" w:sz="0" w:space="0" w:color="auto"/>
                <w:right w:val="none" w:sz="0" w:space="0" w:color="auto"/>
              </w:divBdr>
              <w:divsChild>
                <w:div w:id="22734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1092">
          <w:marLeft w:val="0"/>
          <w:marRight w:val="0"/>
          <w:marTop w:val="0"/>
          <w:marBottom w:val="0"/>
          <w:divBdr>
            <w:top w:val="none" w:sz="0" w:space="0" w:color="auto"/>
            <w:left w:val="none" w:sz="0" w:space="0" w:color="auto"/>
            <w:bottom w:val="none" w:sz="0" w:space="0" w:color="auto"/>
            <w:right w:val="none" w:sz="0" w:space="0" w:color="auto"/>
          </w:divBdr>
          <w:divsChild>
            <w:div w:id="1835216229">
              <w:marLeft w:val="0"/>
              <w:marRight w:val="0"/>
              <w:marTop w:val="0"/>
              <w:marBottom w:val="0"/>
              <w:divBdr>
                <w:top w:val="none" w:sz="0" w:space="0" w:color="auto"/>
                <w:left w:val="none" w:sz="0" w:space="0" w:color="auto"/>
                <w:bottom w:val="none" w:sz="0" w:space="0" w:color="auto"/>
                <w:right w:val="none" w:sz="0" w:space="0" w:color="auto"/>
              </w:divBdr>
            </w:div>
            <w:div w:id="1816289076">
              <w:marLeft w:val="0"/>
              <w:marRight w:val="0"/>
              <w:marTop w:val="0"/>
              <w:marBottom w:val="0"/>
              <w:divBdr>
                <w:top w:val="none" w:sz="0" w:space="0" w:color="auto"/>
                <w:left w:val="none" w:sz="0" w:space="0" w:color="auto"/>
                <w:bottom w:val="none" w:sz="0" w:space="0" w:color="auto"/>
                <w:right w:val="none" w:sz="0" w:space="0" w:color="auto"/>
              </w:divBdr>
              <w:divsChild>
                <w:div w:id="34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6862">
          <w:marLeft w:val="0"/>
          <w:marRight w:val="0"/>
          <w:marTop w:val="0"/>
          <w:marBottom w:val="0"/>
          <w:divBdr>
            <w:top w:val="none" w:sz="0" w:space="0" w:color="auto"/>
            <w:left w:val="none" w:sz="0" w:space="0" w:color="auto"/>
            <w:bottom w:val="none" w:sz="0" w:space="0" w:color="auto"/>
            <w:right w:val="none" w:sz="0" w:space="0" w:color="auto"/>
          </w:divBdr>
          <w:divsChild>
            <w:div w:id="1652556989">
              <w:marLeft w:val="0"/>
              <w:marRight w:val="0"/>
              <w:marTop w:val="0"/>
              <w:marBottom w:val="0"/>
              <w:divBdr>
                <w:top w:val="none" w:sz="0" w:space="0" w:color="auto"/>
                <w:left w:val="none" w:sz="0" w:space="0" w:color="auto"/>
                <w:bottom w:val="none" w:sz="0" w:space="0" w:color="auto"/>
                <w:right w:val="none" w:sz="0" w:space="0" w:color="auto"/>
              </w:divBdr>
            </w:div>
            <w:div w:id="1225683569">
              <w:marLeft w:val="0"/>
              <w:marRight w:val="0"/>
              <w:marTop w:val="0"/>
              <w:marBottom w:val="0"/>
              <w:divBdr>
                <w:top w:val="none" w:sz="0" w:space="0" w:color="auto"/>
                <w:left w:val="none" w:sz="0" w:space="0" w:color="auto"/>
                <w:bottom w:val="none" w:sz="0" w:space="0" w:color="auto"/>
                <w:right w:val="none" w:sz="0" w:space="0" w:color="auto"/>
              </w:divBdr>
              <w:divsChild>
                <w:div w:id="14060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7357">
          <w:marLeft w:val="0"/>
          <w:marRight w:val="0"/>
          <w:marTop w:val="0"/>
          <w:marBottom w:val="0"/>
          <w:divBdr>
            <w:top w:val="none" w:sz="0" w:space="0" w:color="auto"/>
            <w:left w:val="none" w:sz="0" w:space="0" w:color="auto"/>
            <w:bottom w:val="none" w:sz="0" w:space="0" w:color="auto"/>
            <w:right w:val="none" w:sz="0" w:space="0" w:color="auto"/>
          </w:divBdr>
          <w:divsChild>
            <w:div w:id="263415864">
              <w:marLeft w:val="0"/>
              <w:marRight w:val="0"/>
              <w:marTop w:val="0"/>
              <w:marBottom w:val="0"/>
              <w:divBdr>
                <w:top w:val="none" w:sz="0" w:space="0" w:color="auto"/>
                <w:left w:val="none" w:sz="0" w:space="0" w:color="auto"/>
                <w:bottom w:val="none" w:sz="0" w:space="0" w:color="auto"/>
                <w:right w:val="none" w:sz="0" w:space="0" w:color="auto"/>
              </w:divBdr>
            </w:div>
            <w:div w:id="2067995371">
              <w:marLeft w:val="0"/>
              <w:marRight w:val="0"/>
              <w:marTop w:val="0"/>
              <w:marBottom w:val="0"/>
              <w:divBdr>
                <w:top w:val="none" w:sz="0" w:space="0" w:color="auto"/>
                <w:left w:val="none" w:sz="0" w:space="0" w:color="auto"/>
                <w:bottom w:val="none" w:sz="0" w:space="0" w:color="auto"/>
                <w:right w:val="none" w:sz="0" w:space="0" w:color="auto"/>
              </w:divBdr>
              <w:divsChild>
                <w:div w:id="1621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0034">
          <w:marLeft w:val="0"/>
          <w:marRight w:val="0"/>
          <w:marTop w:val="0"/>
          <w:marBottom w:val="480"/>
          <w:divBdr>
            <w:top w:val="none" w:sz="0" w:space="0" w:color="auto"/>
            <w:left w:val="none" w:sz="0" w:space="0" w:color="auto"/>
            <w:bottom w:val="none" w:sz="0" w:space="0" w:color="auto"/>
            <w:right w:val="none" w:sz="0" w:space="0" w:color="auto"/>
          </w:divBdr>
          <w:divsChild>
            <w:div w:id="2042778670">
              <w:marLeft w:val="0"/>
              <w:marRight w:val="0"/>
              <w:marTop w:val="0"/>
              <w:marBottom w:val="0"/>
              <w:divBdr>
                <w:top w:val="none" w:sz="0" w:space="0" w:color="auto"/>
                <w:left w:val="none" w:sz="0" w:space="0" w:color="auto"/>
                <w:bottom w:val="none" w:sz="0" w:space="0" w:color="auto"/>
                <w:right w:val="none" w:sz="0" w:space="0" w:color="auto"/>
              </w:divBdr>
            </w:div>
            <w:div w:id="278876795">
              <w:marLeft w:val="0"/>
              <w:marRight w:val="0"/>
              <w:marTop w:val="0"/>
              <w:marBottom w:val="0"/>
              <w:divBdr>
                <w:top w:val="none" w:sz="0" w:space="0" w:color="auto"/>
                <w:left w:val="none" w:sz="0" w:space="0" w:color="auto"/>
                <w:bottom w:val="none" w:sz="0" w:space="0" w:color="auto"/>
                <w:right w:val="none" w:sz="0" w:space="0" w:color="auto"/>
              </w:divBdr>
              <w:divsChild>
                <w:div w:id="11871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50">
          <w:marLeft w:val="0"/>
          <w:marRight w:val="0"/>
          <w:marTop w:val="0"/>
          <w:marBottom w:val="480"/>
          <w:divBdr>
            <w:top w:val="none" w:sz="0" w:space="0" w:color="auto"/>
            <w:left w:val="none" w:sz="0" w:space="0" w:color="auto"/>
            <w:bottom w:val="none" w:sz="0" w:space="0" w:color="auto"/>
            <w:right w:val="none" w:sz="0" w:space="0" w:color="auto"/>
          </w:divBdr>
          <w:divsChild>
            <w:div w:id="1222213043">
              <w:marLeft w:val="0"/>
              <w:marRight w:val="0"/>
              <w:marTop w:val="0"/>
              <w:marBottom w:val="0"/>
              <w:divBdr>
                <w:top w:val="none" w:sz="0" w:space="0" w:color="auto"/>
                <w:left w:val="none" w:sz="0" w:space="0" w:color="auto"/>
                <w:bottom w:val="none" w:sz="0" w:space="0" w:color="auto"/>
                <w:right w:val="none" w:sz="0" w:space="0" w:color="auto"/>
              </w:divBdr>
            </w:div>
            <w:div w:id="1908033594">
              <w:marLeft w:val="0"/>
              <w:marRight w:val="0"/>
              <w:marTop w:val="0"/>
              <w:marBottom w:val="0"/>
              <w:divBdr>
                <w:top w:val="none" w:sz="0" w:space="0" w:color="auto"/>
                <w:left w:val="none" w:sz="0" w:space="0" w:color="auto"/>
                <w:bottom w:val="none" w:sz="0" w:space="0" w:color="auto"/>
                <w:right w:val="none" w:sz="0" w:space="0" w:color="auto"/>
              </w:divBdr>
              <w:divsChild>
                <w:div w:id="19863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577">
          <w:marLeft w:val="0"/>
          <w:marRight w:val="0"/>
          <w:marTop w:val="0"/>
          <w:marBottom w:val="480"/>
          <w:divBdr>
            <w:top w:val="none" w:sz="0" w:space="0" w:color="auto"/>
            <w:left w:val="none" w:sz="0" w:space="0" w:color="auto"/>
            <w:bottom w:val="none" w:sz="0" w:space="0" w:color="auto"/>
            <w:right w:val="none" w:sz="0" w:space="0" w:color="auto"/>
          </w:divBdr>
          <w:divsChild>
            <w:div w:id="616568710">
              <w:marLeft w:val="0"/>
              <w:marRight w:val="0"/>
              <w:marTop w:val="0"/>
              <w:marBottom w:val="0"/>
              <w:divBdr>
                <w:top w:val="none" w:sz="0" w:space="0" w:color="auto"/>
                <w:left w:val="none" w:sz="0" w:space="0" w:color="auto"/>
                <w:bottom w:val="none" w:sz="0" w:space="0" w:color="auto"/>
                <w:right w:val="none" w:sz="0" w:space="0" w:color="auto"/>
              </w:divBdr>
            </w:div>
            <w:div w:id="857045305">
              <w:marLeft w:val="0"/>
              <w:marRight w:val="0"/>
              <w:marTop w:val="0"/>
              <w:marBottom w:val="0"/>
              <w:divBdr>
                <w:top w:val="none" w:sz="0" w:space="0" w:color="auto"/>
                <w:left w:val="none" w:sz="0" w:space="0" w:color="auto"/>
                <w:bottom w:val="none" w:sz="0" w:space="0" w:color="auto"/>
                <w:right w:val="none" w:sz="0" w:space="0" w:color="auto"/>
              </w:divBdr>
              <w:divsChild>
                <w:div w:id="5624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3002">
          <w:marLeft w:val="0"/>
          <w:marRight w:val="0"/>
          <w:marTop w:val="0"/>
          <w:marBottom w:val="480"/>
          <w:divBdr>
            <w:top w:val="none" w:sz="0" w:space="0" w:color="auto"/>
            <w:left w:val="none" w:sz="0" w:space="0" w:color="auto"/>
            <w:bottom w:val="none" w:sz="0" w:space="0" w:color="auto"/>
            <w:right w:val="none" w:sz="0" w:space="0" w:color="auto"/>
          </w:divBdr>
          <w:divsChild>
            <w:div w:id="36970958">
              <w:marLeft w:val="0"/>
              <w:marRight w:val="0"/>
              <w:marTop w:val="0"/>
              <w:marBottom w:val="0"/>
              <w:divBdr>
                <w:top w:val="none" w:sz="0" w:space="0" w:color="auto"/>
                <w:left w:val="none" w:sz="0" w:space="0" w:color="auto"/>
                <w:bottom w:val="none" w:sz="0" w:space="0" w:color="auto"/>
                <w:right w:val="none" w:sz="0" w:space="0" w:color="auto"/>
              </w:divBdr>
            </w:div>
            <w:div w:id="236399943">
              <w:marLeft w:val="0"/>
              <w:marRight w:val="0"/>
              <w:marTop w:val="0"/>
              <w:marBottom w:val="0"/>
              <w:divBdr>
                <w:top w:val="none" w:sz="0" w:space="0" w:color="auto"/>
                <w:left w:val="none" w:sz="0" w:space="0" w:color="auto"/>
                <w:bottom w:val="none" w:sz="0" w:space="0" w:color="auto"/>
                <w:right w:val="none" w:sz="0" w:space="0" w:color="auto"/>
              </w:divBdr>
              <w:divsChild>
                <w:div w:id="21369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57633">
          <w:marLeft w:val="0"/>
          <w:marRight w:val="0"/>
          <w:marTop w:val="0"/>
          <w:marBottom w:val="480"/>
          <w:divBdr>
            <w:top w:val="none" w:sz="0" w:space="0" w:color="auto"/>
            <w:left w:val="none" w:sz="0" w:space="0" w:color="auto"/>
            <w:bottom w:val="none" w:sz="0" w:space="0" w:color="auto"/>
            <w:right w:val="none" w:sz="0" w:space="0" w:color="auto"/>
          </w:divBdr>
          <w:divsChild>
            <w:div w:id="1845971140">
              <w:marLeft w:val="0"/>
              <w:marRight w:val="0"/>
              <w:marTop w:val="0"/>
              <w:marBottom w:val="0"/>
              <w:divBdr>
                <w:top w:val="none" w:sz="0" w:space="0" w:color="auto"/>
                <w:left w:val="none" w:sz="0" w:space="0" w:color="auto"/>
                <w:bottom w:val="none" w:sz="0" w:space="0" w:color="auto"/>
                <w:right w:val="none" w:sz="0" w:space="0" w:color="auto"/>
              </w:divBdr>
            </w:div>
            <w:div w:id="1826361646">
              <w:marLeft w:val="0"/>
              <w:marRight w:val="0"/>
              <w:marTop w:val="0"/>
              <w:marBottom w:val="0"/>
              <w:divBdr>
                <w:top w:val="none" w:sz="0" w:space="0" w:color="auto"/>
                <w:left w:val="none" w:sz="0" w:space="0" w:color="auto"/>
                <w:bottom w:val="none" w:sz="0" w:space="0" w:color="auto"/>
                <w:right w:val="none" w:sz="0" w:space="0" w:color="auto"/>
              </w:divBdr>
              <w:divsChild>
                <w:div w:id="4184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5581">
          <w:marLeft w:val="0"/>
          <w:marRight w:val="0"/>
          <w:marTop w:val="0"/>
          <w:marBottom w:val="0"/>
          <w:divBdr>
            <w:top w:val="none" w:sz="0" w:space="0" w:color="auto"/>
            <w:left w:val="none" w:sz="0" w:space="0" w:color="auto"/>
            <w:bottom w:val="none" w:sz="0" w:space="0" w:color="auto"/>
            <w:right w:val="none" w:sz="0" w:space="0" w:color="auto"/>
          </w:divBdr>
          <w:divsChild>
            <w:div w:id="554239732">
              <w:marLeft w:val="0"/>
              <w:marRight w:val="0"/>
              <w:marTop w:val="0"/>
              <w:marBottom w:val="0"/>
              <w:divBdr>
                <w:top w:val="none" w:sz="0" w:space="0" w:color="auto"/>
                <w:left w:val="none" w:sz="0" w:space="0" w:color="auto"/>
                <w:bottom w:val="none" w:sz="0" w:space="0" w:color="auto"/>
                <w:right w:val="none" w:sz="0" w:space="0" w:color="auto"/>
              </w:divBdr>
            </w:div>
            <w:div w:id="366837455">
              <w:marLeft w:val="0"/>
              <w:marRight w:val="0"/>
              <w:marTop w:val="0"/>
              <w:marBottom w:val="0"/>
              <w:divBdr>
                <w:top w:val="none" w:sz="0" w:space="0" w:color="auto"/>
                <w:left w:val="none" w:sz="0" w:space="0" w:color="auto"/>
                <w:bottom w:val="none" w:sz="0" w:space="0" w:color="auto"/>
                <w:right w:val="none" w:sz="0" w:space="0" w:color="auto"/>
              </w:divBdr>
              <w:divsChild>
                <w:div w:id="13978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3500">
          <w:marLeft w:val="0"/>
          <w:marRight w:val="0"/>
          <w:marTop w:val="0"/>
          <w:marBottom w:val="0"/>
          <w:divBdr>
            <w:top w:val="none" w:sz="0" w:space="0" w:color="auto"/>
            <w:left w:val="none" w:sz="0" w:space="0" w:color="auto"/>
            <w:bottom w:val="none" w:sz="0" w:space="0" w:color="auto"/>
            <w:right w:val="none" w:sz="0" w:space="0" w:color="auto"/>
          </w:divBdr>
          <w:divsChild>
            <w:div w:id="691566648">
              <w:marLeft w:val="0"/>
              <w:marRight w:val="0"/>
              <w:marTop w:val="0"/>
              <w:marBottom w:val="0"/>
              <w:divBdr>
                <w:top w:val="none" w:sz="0" w:space="0" w:color="auto"/>
                <w:left w:val="none" w:sz="0" w:space="0" w:color="auto"/>
                <w:bottom w:val="none" w:sz="0" w:space="0" w:color="auto"/>
                <w:right w:val="none" w:sz="0" w:space="0" w:color="auto"/>
              </w:divBdr>
            </w:div>
            <w:div w:id="2013099678">
              <w:marLeft w:val="0"/>
              <w:marRight w:val="0"/>
              <w:marTop w:val="0"/>
              <w:marBottom w:val="0"/>
              <w:divBdr>
                <w:top w:val="none" w:sz="0" w:space="0" w:color="auto"/>
                <w:left w:val="none" w:sz="0" w:space="0" w:color="auto"/>
                <w:bottom w:val="none" w:sz="0" w:space="0" w:color="auto"/>
                <w:right w:val="none" w:sz="0" w:space="0" w:color="auto"/>
              </w:divBdr>
              <w:divsChild>
                <w:div w:id="6079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r.ac.uk/system/files/publication/field_publication_files/bfcr201-standards-for-radiology-events-and-learning-meetings.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rcr.ac.uk/standards-self-assessment-performanc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gov.uk/en/Publicationsandstatistics/Publications/PublicationsPolicyAndGuidance/DH_065946" TargetMode="External"/><Relationship Id="rId11" Type="http://schemas.openxmlformats.org/officeDocument/2006/relationships/customXml" Target="../customXml/item1.xml"/><Relationship Id="rId5" Type="http://schemas.openxmlformats.org/officeDocument/2006/relationships/hyperlink" Target="http://www.dh.gov.uk/en/Publicationsandstatistics/Publications/PublicationsPolicyAndGuidance/DH_413723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71A4408B-60DF-4F94-85B6-F5EA3AFFDA21}"/>
</file>

<file path=customXml/itemProps2.xml><?xml version="1.0" encoding="utf-8"?>
<ds:datastoreItem xmlns:ds="http://schemas.openxmlformats.org/officeDocument/2006/customXml" ds:itemID="{A3F7EB21-703D-450F-BE6C-438D0A262713}"/>
</file>

<file path=customXml/itemProps3.xml><?xml version="1.0" encoding="utf-8"?>
<ds:datastoreItem xmlns:ds="http://schemas.openxmlformats.org/officeDocument/2006/customXml" ds:itemID="{A56A1442-D33E-47B6-A723-654FD2064BA9}"/>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2023-10-05T15:53:00Z</dcterms:created>
  <dcterms:modified xsi:type="dcterms:W3CDTF">2023-10-05T15:54:00Z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