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424D" w14:textId="77777777" w:rsidR="0029073A" w:rsidRDefault="0029073A" w:rsidP="0029073A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olor w:val="007CBE"/>
          <w:spacing w:val="-15"/>
          <w:sz w:val="50"/>
          <w:szCs w:val="50"/>
        </w:rPr>
      </w:pPr>
      <w:r>
        <w:rPr>
          <w:rFonts w:ascii="Arial" w:hAnsi="Arial" w:cs="Arial"/>
          <w:color w:val="007CBE"/>
          <w:spacing w:val="-15"/>
          <w:sz w:val="50"/>
          <w:szCs w:val="50"/>
        </w:rPr>
        <w:t xml:space="preserve">Audit of radiographer led plan selection in imaged guided adaptive radiotherapy (IGART) for bladder </w:t>
      </w:r>
      <w:proofErr w:type="gramStart"/>
      <w:r>
        <w:rPr>
          <w:rFonts w:ascii="Arial" w:hAnsi="Arial" w:cs="Arial"/>
          <w:color w:val="007CBE"/>
          <w:spacing w:val="-15"/>
          <w:sz w:val="50"/>
          <w:szCs w:val="50"/>
        </w:rPr>
        <w:t>cancer</w:t>
      </w:r>
      <w:proofErr w:type="gramEnd"/>
    </w:p>
    <w:p w14:paraId="43C5DA90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185EA77F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In accordance with NRAG recommendation to maximise use of a multi-skilled workforce, we have implemented radiographer led on-line verification and plan selection for those who have completed in-house training for bladder IGART [1]. This audit was performed to ensure that radiographers achieving initial competency maintained appropriate standards for treatment delivery.</w:t>
      </w:r>
    </w:p>
    <w:p w14:paraId="024C7D2C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4B6A9FC8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It is recognised that variation in bladder shape and position significantly compromises target coverage during standard radiotherapy despite use of large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population based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expansions at planning [2]. The availably of cone beam CT (CBCT) allows soft tissue visualisation immediately prior to treatment delivery and offers adaptive planning solutions to compensate for this day-to-day variation with both improved target coverage and normal tissue sparing [3]. The commonest strategy used is a plan of the day (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PoD</w:t>
      </w:r>
      <w:proofErr w:type="spellEnd"/>
      <w:r>
        <w:rPr>
          <w:rFonts w:ascii="Arial" w:hAnsi="Arial" w:cs="Arial"/>
          <w:color w:val="343434"/>
          <w:sz w:val="23"/>
          <w:szCs w:val="23"/>
        </w:rPr>
        <w:t>) approach [3, 4]. A library of plans is generated using variable margins. The best plan to fit is chosen based on CBCT assessment prior to each fraction.</w:t>
      </w:r>
    </w:p>
    <w:p w14:paraId="5480883C" w14:textId="77777777" w:rsidR="0029073A" w:rsidRDefault="0029073A" w:rsidP="0029073A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61F748B3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66ACF23C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a) online radiographer plan selection used for treatment is matched with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off line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plan selection by clinical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oncologistb</w:t>
      </w:r>
      <w:proofErr w:type="spellEnd"/>
      <w:r>
        <w:rPr>
          <w:rFonts w:ascii="Arial" w:hAnsi="Arial" w:cs="Arial"/>
          <w:color w:val="343434"/>
          <w:sz w:val="23"/>
          <w:szCs w:val="23"/>
        </w:rPr>
        <w:t>) coverage of the bladder as assessed on cone beam CT is in accordance with ICRU planning guidelines [5, 6].</w:t>
      </w:r>
    </w:p>
    <w:p w14:paraId="13D5E7A1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1023BA52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a) &gt;90% agreement between radiographer plan selection and clinician plan selection [4]b) coverage of the bladder as assessed on cone beam CT achieves D98% &gt;95% of prescribed dose if IMRT is used or D95% &gt;95% of the prescribed dose if 3DCRT is used</w:t>
      </w:r>
    </w:p>
    <w:p w14:paraId="45AFA36C" w14:textId="77777777" w:rsidR="0029073A" w:rsidRDefault="0029073A" w:rsidP="0029073A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 xml:space="preserve">Assess local </w:t>
      </w:r>
      <w:proofErr w:type="gramStart"/>
      <w:r>
        <w:rPr>
          <w:rFonts w:ascii="Arial" w:hAnsi="Arial" w:cs="Arial"/>
          <w:color w:val="007CBE"/>
        </w:rPr>
        <w:t>practice</w:t>
      </w:r>
      <w:proofErr w:type="gramEnd"/>
    </w:p>
    <w:p w14:paraId="7E1D3295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412A81DA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To evaluate whether standards and competency are being maintained for radiographer led bladder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IGART</w:t>
      </w:r>
      <w:proofErr w:type="gramEnd"/>
    </w:p>
    <w:p w14:paraId="16C46EA0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08D4AF38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Following treatment CBCT images to be imported into the planning </w:t>
      </w:r>
      <w:proofErr w:type="spellStart"/>
      <w:proofErr w:type="gramStart"/>
      <w:r>
        <w:rPr>
          <w:rFonts w:ascii="Arial" w:hAnsi="Arial" w:cs="Arial"/>
          <w:color w:val="343434"/>
          <w:sz w:val="23"/>
          <w:szCs w:val="23"/>
        </w:rPr>
        <w:t>system.Clinical</w:t>
      </w:r>
      <w:proofErr w:type="spellEnd"/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oncologist to carry out off-line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PoD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selection for all pre-radiotherapy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CBCTs.Bladder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to be contoured on each CBCT and the isodoses overlaid to determine coverage achieved </w:t>
      </w:r>
      <w:r>
        <w:rPr>
          <w:rFonts w:ascii="Arial" w:hAnsi="Arial" w:cs="Arial"/>
          <w:color w:val="343434"/>
          <w:sz w:val="23"/>
          <w:szCs w:val="23"/>
        </w:rPr>
        <w:lastRenderedPageBreak/>
        <w:t xml:space="preserve">(D98%, D95%) at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treatment.Time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between pre and post radiotherapy CBCTs where available to be determined, as can be used as surrogate for plan selection and treatment delivery time.</w:t>
      </w:r>
    </w:p>
    <w:p w14:paraId="6252A892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1819CFD8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All bladder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PoD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IGART patients treated over 3-month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period</w:t>
      </w:r>
      <w:proofErr w:type="gramEnd"/>
    </w:p>
    <w:p w14:paraId="31474D0A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17633B9F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Present findings at local radiotherapy audit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meetingIdentify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deficiencies in in-house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trainingDevelop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advanced competency-training workbook, illustrating consistent and inconsistent plan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selectionRe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-audit to ensure competencies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maintained</w:t>
      </w:r>
      <w:proofErr w:type="gramEnd"/>
    </w:p>
    <w:p w14:paraId="54F30513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0A167A3B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n/a</w:t>
      </w:r>
    </w:p>
    <w:p w14:paraId="1B5BD21F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2C98BAF1" w14:textId="77777777" w:rsidR="0029073A" w:rsidRDefault="0029073A" w:rsidP="0029073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1. Radiotherapy: developing a world class service for England Report to Ministers from National Radiotherapy Advisory Group. 2007.2.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Lalondrelle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S, Huddart R: Improving radiotherapy for bladder cancer: an opportunity to integrate new technologies. Clin Oncol (R Coll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Radiol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) 2009, 21(5):380-384.3.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Lalondrelle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S, Huddart R, Warren-Oseni K, Hansen VN, McNair H, Thomas K, Dearnaley D, Horwich A, Khoo V: Adaptive-predictive organ localization using cone-beam computed tomography for improved accuracy in external beam radiotherapy for bladder cancer. Int J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Radiat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Oncol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Biol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Phys 2011, 79(3):705-712.4. McDonald F,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Lalondrelle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S, Taylor H, Warren-Oseni K, Khoo V, McNair HA, Harris V, Hafeez S, Hansen VN, Thomas K et al: Clinical implementation of adaptive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hypofractionated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bladder radiotherapy for improvement in normal tissue irradiation. Clin Oncol (R Coll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Radiol</w:t>
      </w:r>
      <w:proofErr w:type="spellEnd"/>
      <w:r>
        <w:rPr>
          <w:rFonts w:ascii="Arial" w:hAnsi="Arial" w:cs="Arial"/>
          <w:color w:val="343434"/>
          <w:sz w:val="23"/>
          <w:szCs w:val="23"/>
        </w:rPr>
        <w:t>) 2013, 25(9):549-556.5. ICRU Report 83 Prescribing, Recording, and Reporting Intensity-Modulated Photon-Beam Therapy (IMRT). 2010.6. International Commission on Radiation Units and Measurements. Prescribing, Recording and Reporting Photon Beam Therapy Report 62 (Supplement to ICRU Report 50). 1999, Bethesda: International Commission on Radiation Units and Measurements.</w:t>
      </w:r>
    </w:p>
    <w:p w14:paraId="7A48748E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Editor's comments: </w:t>
      </w:r>
    </w:p>
    <w:p w14:paraId="48AC76F4" w14:textId="77777777" w:rsidR="0029073A" w:rsidRDefault="0029073A" w:rsidP="002907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n/a</w:t>
      </w:r>
    </w:p>
    <w:p w14:paraId="1B5C42CA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3D7AF22F" w14:textId="77777777" w:rsidR="0029073A" w:rsidRDefault="0029073A" w:rsidP="0029073A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Shaista Hafeez</w:t>
      </w:r>
    </w:p>
    <w:p w14:paraId="30A9D4C2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7E53EE97" w14:textId="77777777" w:rsidR="0029073A" w:rsidRDefault="0029073A" w:rsidP="0029073A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Tuesday 6 May 2014</w:t>
      </w:r>
    </w:p>
    <w:p w14:paraId="74F50812" w14:textId="77777777" w:rsidR="0029073A" w:rsidRDefault="0029073A" w:rsidP="0029073A">
      <w:pPr>
        <w:rPr>
          <w:rFonts w:ascii="Times New Roman" w:hAnsi="Times New Roman" w:cs="Times New Roman"/>
          <w:sz w:val="24"/>
          <w:szCs w:val="24"/>
        </w:rPr>
      </w:pPr>
    </w:p>
    <w:p w14:paraId="7743860F" w14:textId="77777777" w:rsidR="0029073A" w:rsidRDefault="0029073A" w:rsidP="002907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747AE076" w14:textId="77777777" w:rsidR="0029073A" w:rsidRDefault="0029073A" w:rsidP="0029073A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Tuesday 6 May 2014</w:t>
      </w:r>
    </w:p>
    <w:p w14:paraId="7C0A2111" w14:textId="3B30374A" w:rsidR="000D3E1E" w:rsidRDefault="000D3E1E" w:rsidP="002907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</w:p>
    <w:sectPr w:rsidR="000D3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87EB0"/>
    <w:multiLevelType w:val="multilevel"/>
    <w:tmpl w:val="ED0A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E6D9E"/>
    <w:multiLevelType w:val="multilevel"/>
    <w:tmpl w:val="444C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912503">
    <w:abstractNumId w:val="0"/>
  </w:num>
  <w:num w:numId="2" w16cid:durableId="138918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E"/>
    <w:rsid w:val="000D3E1E"/>
    <w:rsid w:val="00194E7C"/>
    <w:rsid w:val="001D3DCA"/>
    <w:rsid w:val="0029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5C88"/>
  <w15:chartTrackingRefBased/>
  <w15:docId w15:val="{CF3561D1-D83D-467D-BC12-2D755FAE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ile-wrapper">
    <w:name w:val="file-wrapper"/>
    <w:basedOn w:val="DefaultParagraphFont"/>
    <w:rsid w:val="000D3E1E"/>
  </w:style>
  <w:style w:type="character" w:styleId="Hyperlink">
    <w:name w:val="Hyperlink"/>
    <w:basedOn w:val="DefaultParagraphFont"/>
    <w:uiPriority w:val="99"/>
    <w:semiHidden/>
    <w:unhideWhenUsed/>
    <w:rsid w:val="000D3E1E"/>
    <w:rPr>
      <w:color w:val="0000FF"/>
      <w:u w:val="single"/>
    </w:rPr>
  </w:style>
  <w:style w:type="character" w:customStyle="1" w:styleId="file-meta">
    <w:name w:val="file-meta"/>
    <w:basedOn w:val="DefaultParagraphFont"/>
    <w:rsid w:val="000D3E1E"/>
  </w:style>
  <w:style w:type="character" w:customStyle="1" w:styleId="file-type">
    <w:name w:val="file-type"/>
    <w:basedOn w:val="DefaultParagraphFont"/>
    <w:rsid w:val="000D3E1E"/>
  </w:style>
  <w:style w:type="character" w:customStyle="1" w:styleId="file-size">
    <w:name w:val="file-size"/>
    <w:basedOn w:val="DefaultParagraphFont"/>
    <w:rsid w:val="000D3E1E"/>
  </w:style>
  <w:style w:type="character" w:customStyle="1" w:styleId="date-display-single">
    <w:name w:val="date-display-single"/>
    <w:basedOn w:val="DefaultParagraphFont"/>
    <w:rsid w:val="000D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3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38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54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790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8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18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5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19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6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7674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7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6633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13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88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74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22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5" ma:contentTypeDescription="Create a new document." ma:contentTypeScope="" ma:versionID="55333fccc9f88f3ecd7cc02b0fe97f9c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04BB0A07-63EC-4FE0-8C17-CD60B02073E4}"/>
</file>

<file path=customXml/itemProps2.xml><?xml version="1.0" encoding="utf-8"?>
<ds:datastoreItem xmlns:ds="http://schemas.openxmlformats.org/officeDocument/2006/customXml" ds:itemID="{78786856-F081-4747-B241-D930EB39E785}"/>
</file>

<file path=customXml/itemProps3.xml><?xml version="1.0" encoding="utf-8"?>
<ds:datastoreItem xmlns:ds="http://schemas.openxmlformats.org/officeDocument/2006/customXml" ds:itemID="{8201B2EE-CBA8-488B-A5D2-AB1CE737A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Leslie</dc:creator>
  <cp:keywords/>
  <dc:description/>
  <cp:lastModifiedBy>Katie Leslie</cp:lastModifiedBy>
  <cp:revision>3</cp:revision>
  <dcterms:created xsi:type="dcterms:W3CDTF">2023-10-05T14:15:00Z</dcterms:created>
  <dcterms:modified xsi:type="dcterms:W3CDTF">2023-10-06T12:10:00Z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