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1DC8" w14:textId="77777777" w:rsidR="00F15EE0" w:rsidRDefault="00F15EE0" w:rsidP="00F15EE0">
      <w:pPr>
        <w:pStyle w:val="Heading1"/>
        <w:shd w:val="clear" w:color="auto" w:fill="FFFFFF"/>
        <w:spacing w:before="0" w:beforeAutospacing="0" w:after="225" w:afterAutospacing="0"/>
        <w:rPr>
          <w:rFonts w:ascii="Arial" w:hAnsi="Arial" w:cs="Arial"/>
          <w:color w:val="007CBE"/>
          <w:spacing w:val="-15"/>
          <w:sz w:val="50"/>
          <w:szCs w:val="50"/>
        </w:rPr>
      </w:pPr>
      <w:r>
        <w:rPr>
          <w:rFonts w:ascii="Arial" w:hAnsi="Arial" w:cs="Arial"/>
          <w:color w:val="007CBE"/>
          <w:spacing w:val="-15"/>
          <w:sz w:val="50"/>
          <w:szCs w:val="50"/>
        </w:rPr>
        <w:t>Audit of mortality rates following radiotherapy</w:t>
      </w:r>
    </w:p>
    <w:p w14:paraId="4EA1415C" w14:textId="77777777" w:rsidR="00F15EE0" w:rsidRDefault="00F15EE0" w:rsidP="00F15EE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Descriptor: </w:t>
      </w:r>
    </w:p>
    <w:p w14:paraId="1B553C25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Audit to assess local outcomes in radiotherapy.</w:t>
      </w:r>
    </w:p>
    <w:p w14:paraId="2FF11183" w14:textId="77777777" w:rsidR="00F15EE0" w:rsidRDefault="00F15EE0" w:rsidP="00F15EE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Background: </w:t>
      </w:r>
    </w:p>
    <w:p w14:paraId="4E399FA9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The Department of health document “Improving outcomes: a strategy for cancer” has suggested various outcome goals for patients undergoing cancer treatments. Possible indicators include 90-day mortality following completion of radical or adjuvant radiotherapy and 30-day mortality following palliative radiotherapy [1].</w:t>
      </w:r>
    </w:p>
    <w:p w14:paraId="13AF04C4" w14:textId="77777777" w:rsidR="00F15EE0" w:rsidRDefault="00F15EE0" w:rsidP="00F15EE0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The Cycle</w:t>
      </w:r>
    </w:p>
    <w:p w14:paraId="3C569C09" w14:textId="77777777" w:rsidR="00F15EE0" w:rsidRDefault="00F15EE0" w:rsidP="00F15EE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The standard: </w:t>
      </w:r>
    </w:p>
    <w:p w14:paraId="61ACCE06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 large oncology centre reviewed 40,593 courses of radiotherapy delivered between June 2004 and Dec 2010. They reported 90-day mortality of 4.8% for radical and 1.7% for adjuvant patients and a 30-day mortality for palliative patients of 12% [2].</w:t>
      </w:r>
    </w:p>
    <w:p w14:paraId="3D68A455" w14:textId="77777777" w:rsidR="00F15EE0" w:rsidRDefault="00F15EE0" w:rsidP="00F15EE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Target: </w:t>
      </w:r>
    </w:p>
    <w:p w14:paraId="727516C9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If care is delivered uniformly to the same standard across the UK, then outcomes should be similar within all regional cancer treatment centres. If patient selection and fractionation is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appropriate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then a high proportion of patients should complete their planned radiotherapy course.</w:t>
      </w:r>
    </w:p>
    <w:p w14:paraId="10F808EB" w14:textId="77777777" w:rsidR="00F15EE0" w:rsidRDefault="00F15EE0" w:rsidP="00F15EE0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 xml:space="preserve">Assess local </w:t>
      </w:r>
      <w:proofErr w:type="gramStart"/>
      <w:r>
        <w:rPr>
          <w:rFonts w:ascii="Arial" w:hAnsi="Arial" w:cs="Arial"/>
          <w:color w:val="007CBE"/>
        </w:rPr>
        <w:t>practice</w:t>
      </w:r>
      <w:proofErr w:type="gramEnd"/>
    </w:p>
    <w:p w14:paraId="167AE86E" w14:textId="77777777" w:rsidR="00F15EE0" w:rsidRDefault="00F15EE0" w:rsidP="00F15EE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Indicators: </w:t>
      </w:r>
    </w:p>
    <w:p w14:paraId="04337B43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1. Cumulative mortality rates</w:t>
      </w:r>
    </w:p>
    <w:p w14:paraId="460C6EC4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2. Percentage of patients completing the planned course of treatment</w:t>
      </w:r>
    </w:p>
    <w:p w14:paraId="66021C3C" w14:textId="77777777" w:rsidR="00F15EE0" w:rsidRDefault="00F15EE0" w:rsidP="00F15EE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Data items to be collected: </w:t>
      </w:r>
    </w:p>
    <w:p w14:paraId="7A020B20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Demographics – Disease site, clinician</w:t>
      </w:r>
    </w:p>
    <w:p w14:paraId="3B71C8F4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Radiotherapy – Date of treatment, treatment intent, area treated, planned dose and number of fractions, number of fractions delivered</w:t>
      </w:r>
    </w:p>
    <w:p w14:paraId="17371C13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Outcomes – Date of death</w:t>
      </w:r>
    </w:p>
    <w:p w14:paraId="383CB9CD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Split data for analysis into Palliative, Adjuvant and Radical treatment intent</w:t>
      </w:r>
    </w:p>
    <w:p w14:paraId="0CB0D075" w14:textId="77777777" w:rsidR="00F15EE0" w:rsidRDefault="00F15EE0" w:rsidP="00F15EE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Suggested number: </w:t>
      </w:r>
    </w:p>
    <w:p w14:paraId="7639C9F4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 xml:space="preserve">Retrospectively audit all patients treated within a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12 month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time period.</w:t>
      </w:r>
    </w:p>
    <w:p w14:paraId="22059159" w14:textId="77777777" w:rsidR="00F15EE0" w:rsidRDefault="00F15EE0" w:rsidP="00F15EE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Suggestions for change if target not met: </w:t>
      </w:r>
    </w:p>
    <w:p w14:paraId="4AA5D8FA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Distribute findings at local audit meeting to all Clinicians</w:t>
      </w:r>
    </w:p>
    <w:p w14:paraId="5781B9E6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• Identify potential reasons for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higher than expected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mortality rates</w:t>
      </w:r>
    </w:p>
    <w:p w14:paraId="26C5868C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If a high proportion of patients are not completing the planned course of radiotherapy identify whether patient selection or fractionation could be improved</w:t>
      </w:r>
    </w:p>
    <w:p w14:paraId="02C7621C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Collecting data on clinician responsible could help to identify potential educational needs</w:t>
      </w:r>
    </w:p>
    <w:p w14:paraId="360B76F5" w14:textId="77777777" w:rsidR="00F15EE0" w:rsidRDefault="00F15EE0" w:rsidP="00F15EE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Resources: </w:t>
      </w:r>
    </w:p>
    <w:p w14:paraId="70DF63FA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Personnel: Clinical director, audit lead, clinical oncologist</w:t>
      </w:r>
    </w:p>
    <w:p w14:paraId="450B6FE5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Audit could be split into 2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separate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(Palliative and radical/adjuvant) with one or two data collectors for each (This could be therapy radiographers or junior doctors)</w:t>
      </w:r>
    </w:p>
    <w:p w14:paraId="62D08A9E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Time: 5 - 10 minutes per patient for data collection (2 hours for collating data and analysis)</w:t>
      </w:r>
    </w:p>
    <w:p w14:paraId="7562B4D9" w14:textId="77777777" w:rsidR="00F15EE0" w:rsidRDefault="00F15EE0" w:rsidP="00F15EE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References: </w:t>
      </w:r>
    </w:p>
    <w:p w14:paraId="66C0E6C9" w14:textId="77777777" w:rsidR="00F15EE0" w:rsidRDefault="00F15EE0" w:rsidP="00F15EE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Department of health policy. Improving outcomes: A strategy for cancer. Jan 2011. Available at </w:t>
      </w:r>
      <w:hyperlink r:id="rId5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</w:rPr>
          <w:t>http://www.dh.gov.uk/en/publicationsandstatistics/publications/publicationspolicyandguidance/dh_123371</w:t>
        </w:r>
      </w:hyperlink>
    </w:p>
    <w:p w14:paraId="116293E6" w14:textId="77777777" w:rsidR="00F15EE0" w:rsidRDefault="00F15EE0" w:rsidP="00F15EE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David Seabag-Montefiore et. al.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30 and 90 day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mortality after 40,670 courses of external beam radiotherapy in unselected patients. NCRI cancer conference 6-9 Nov 2011. Abstract available at </w:t>
      </w:r>
      <w:hyperlink r:id="rId6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</w:rPr>
          <w:t>http://www.ncri.org.uk/ncriconference/2011abstracts/abstracts/a21.html</w:t>
        </w:r>
      </w:hyperlink>
    </w:p>
    <w:p w14:paraId="0DD0A118" w14:textId="77777777" w:rsidR="00F15EE0" w:rsidRDefault="00F15EE0" w:rsidP="00F15EE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Editor's comments: </w:t>
      </w:r>
    </w:p>
    <w:p w14:paraId="17C0D496" w14:textId="77777777" w:rsidR="00F15EE0" w:rsidRDefault="00F15EE0" w:rsidP="00F15EE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This is a quick retrospective audit suitable for trainees or therapy radiographers. It provides a simple way of monitoring local performance.</w:t>
      </w:r>
    </w:p>
    <w:p w14:paraId="5BA8412D" w14:textId="77777777" w:rsidR="00F15EE0" w:rsidRDefault="00F15EE0" w:rsidP="00F15EE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Submitted by: </w:t>
      </w:r>
    </w:p>
    <w:p w14:paraId="60D94E83" w14:textId="77777777" w:rsidR="00F15EE0" w:rsidRDefault="00F15EE0" w:rsidP="00F15EE0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Victoria Plested</w:t>
      </w:r>
    </w:p>
    <w:p w14:paraId="0BA5D867" w14:textId="77777777" w:rsidR="00F15EE0" w:rsidRDefault="00F15EE0" w:rsidP="00F15EE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Published Date: </w:t>
      </w:r>
    </w:p>
    <w:p w14:paraId="746B8E9A" w14:textId="77777777" w:rsidR="00F15EE0" w:rsidRDefault="00F15EE0" w:rsidP="00F15EE0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Wednesday 20 March 2013</w:t>
      </w:r>
    </w:p>
    <w:p w14:paraId="5D4AAA12" w14:textId="77777777" w:rsidR="00F15EE0" w:rsidRDefault="00F15EE0" w:rsidP="00F15EE0">
      <w:pPr>
        <w:rPr>
          <w:rFonts w:ascii="Times New Roman" w:hAnsi="Times New Roman" w:cs="Times New Roman"/>
          <w:sz w:val="24"/>
          <w:szCs w:val="24"/>
        </w:rPr>
      </w:pPr>
    </w:p>
    <w:p w14:paraId="146B65C2" w14:textId="77777777" w:rsidR="00F15EE0" w:rsidRDefault="00F15EE0" w:rsidP="00F15EE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lastRenderedPageBreak/>
        <w:t>Last Reviewed: </w:t>
      </w:r>
    </w:p>
    <w:p w14:paraId="772B888F" w14:textId="77777777" w:rsidR="00F15EE0" w:rsidRDefault="00F15EE0" w:rsidP="00F15EE0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Tuesday 1 March 2022</w:t>
      </w:r>
    </w:p>
    <w:p w14:paraId="7C0A2111" w14:textId="0022B5B3" w:rsidR="000D3E1E" w:rsidRDefault="000D3E1E" w:rsidP="00F15EE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</w:p>
    <w:sectPr w:rsidR="000D3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87EB0"/>
    <w:multiLevelType w:val="multilevel"/>
    <w:tmpl w:val="ED0A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232508"/>
    <w:multiLevelType w:val="multilevel"/>
    <w:tmpl w:val="9522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912503">
    <w:abstractNumId w:val="0"/>
  </w:num>
  <w:num w:numId="2" w16cid:durableId="143197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E"/>
    <w:rsid w:val="000D3E1E"/>
    <w:rsid w:val="00194E7C"/>
    <w:rsid w:val="001D3DCA"/>
    <w:rsid w:val="00F1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5C88"/>
  <w15:chartTrackingRefBased/>
  <w15:docId w15:val="{CF3561D1-D83D-467D-BC12-2D755FAE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3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E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1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D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file-wrapper">
    <w:name w:val="file-wrapper"/>
    <w:basedOn w:val="DefaultParagraphFont"/>
    <w:rsid w:val="000D3E1E"/>
  </w:style>
  <w:style w:type="character" w:styleId="Hyperlink">
    <w:name w:val="Hyperlink"/>
    <w:basedOn w:val="DefaultParagraphFont"/>
    <w:uiPriority w:val="99"/>
    <w:semiHidden/>
    <w:unhideWhenUsed/>
    <w:rsid w:val="000D3E1E"/>
    <w:rPr>
      <w:color w:val="0000FF"/>
      <w:u w:val="single"/>
    </w:rPr>
  </w:style>
  <w:style w:type="character" w:customStyle="1" w:styleId="file-meta">
    <w:name w:val="file-meta"/>
    <w:basedOn w:val="DefaultParagraphFont"/>
    <w:rsid w:val="000D3E1E"/>
  </w:style>
  <w:style w:type="character" w:customStyle="1" w:styleId="file-type">
    <w:name w:val="file-type"/>
    <w:basedOn w:val="DefaultParagraphFont"/>
    <w:rsid w:val="000D3E1E"/>
  </w:style>
  <w:style w:type="character" w:customStyle="1" w:styleId="file-size">
    <w:name w:val="file-size"/>
    <w:basedOn w:val="DefaultParagraphFont"/>
    <w:rsid w:val="000D3E1E"/>
  </w:style>
  <w:style w:type="character" w:customStyle="1" w:styleId="date-display-single">
    <w:name w:val="date-display-single"/>
    <w:basedOn w:val="DefaultParagraphFont"/>
    <w:rsid w:val="000D3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13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838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754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790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068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518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55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919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5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9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8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213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8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593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660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7692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826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5045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4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ri.org.uk/ncriconference/2011abstracts/abstracts/a21.htm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dh.gov.uk/en/publicationsandstatistics/publications/publicationspolicyandguidance/dh_123371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21" ma:contentTypeDescription="Create a new document." ma:contentTypeScope="" ma:versionID="8e501667a38c7294713285bdc6229445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90b37e3419317c12742b60d7a75f511e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  <SharedWithUsers xmlns="3fb4b005-a1e9-415f-95e8-b72bee4e82f5">
      <UserInfo>
        <DisplayName/>
        <AccountId xsi:nil="true"/>
        <AccountType/>
      </UserInfo>
    </SharedWithUsers>
    <MediaLengthInSeconds xmlns="6554f0f3-0605-4421-b410-d212dd1c837f" xsi:nil="true"/>
  </documentManagement>
</p:properties>
</file>

<file path=customXml/itemProps1.xml><?xml version="1.0" encoding="utf-8"?>
<ds:datastoreItem xmlns:ds="http://schemas.openxmlformats.org/officeDocument/2006/customXml" ds:itemID="{F13878CE-6389-4AF0-810E-A7D81795018E}"/>
</file>

<file path=customXml/itemProps2.xml><?xml version="1.0" encoding="utf-8"?>
<ds:datastoreItem xmlns:ds="http://schemas.openxmlformats.org/officeDocument/2006/customXml" ds:itemID="{171C1022-3327-4E55-B922-BD01F4786580}"/>
</file>

<file path=customXml/itemProps3.xml><?xml version="1.0" encoding="utf-8"?>
<ds:datastoreItem xmlns:ds="http://schemas.openxmlformats.org/officeDocument/2006/customXml" ds:itemID="{62B07986-792B-4DE4-BBDA-D30E62D66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Leslie</dc:creator>
  <cp:keywords/>
  <dc:description/>
  <cp:lastModifiedBy>Katie Leslie</cp:lastModifiedBy>
  <cp:revision>3</cp:revision>
  <dcterms:created xsi:type="dcterms:W3CDTF">2023-10-05T14:15:00Z</dcterms:created>
  <dcterms:modified xsi:type="dcterms:W3CDTF">2023-10-05T15:15:00Z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  <property fmtid="{D5CDD505-2E9C-101B-9397-08002B2CF9AE}" pid="3" name="Order">
    <vt:r8>258862200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