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E4D5D" w14:textId="77777777" w:rsidR="00EC663A" w:rsidRPr="00EC663A" w:rsidRDefault="00EC663A" w:rsidP="00EC663A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</w:pPr>
      <w:r w:rsidRPr="00EC663A"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  <w:t>GP referrals: are the reports addressing the questions posed?</w:t>
      </w:r>
    </w:p>
    <w:p w14:paraId="36F8CC83" w14:textId="77777777" w:rsidR="00EC663A" w:rsidRDefault="00EC663A" w:rsidP="00EC663A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01CA8CB8" w14:textId="77777777" w:rsidR="00EC663A" w:rsidRDefault="00EC663A" w:rsidP="00EC66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Audit of generic reporting and effective communication with GPs.</w:t>
      </w:r>
    </w:p>
    <w:p w14:paraId="52851B20" w14:textId="77777777" w:rsidR="00EC663A" w:rsidRDefault="00EC663A" w:rsidP="00EC663A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576E81E1" w14:textId="77777777" w:rsidR="00EC663A" w:rsidRDefault="00EC663A" w:rsidP="00EC66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Communication with clinicians is central to the practice of radiology. This is done predominantly by means of the radiology request and report. The generation of a clear report in a style understandable by the requesting clinician and addressing a clinical question asked is a fundamental requirement of any radiology provider [1]. As reports are increasingly sourced from alternative providers, it is essential that these standards are identified and maintained.</w:t>
      </w:r>
    </w:p>
    <w:p w14:paraId="45796AC2" w14:textId="77777777" w:rsidR="00EC663A" w:rsidRDefault="00EC663A" w:rsidP="00EC66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The RCR ‘Standards for the Reporting and Interpretation of Imaging Investigations’ gives guidance for governance and reporting by both radiologists and non-radiologists [2]. In addition, a GP may request an investigation that lies outside their field of expert knowledge. It is essential that the radiology report provides a clear response to the clinical question and where appropriate, guidance on what to do next.</w:t>
      </w:r>
    </w:p>
    <w:p w14:paraId="5E015C08" w14:textId="77777777" w:rsidR="00EC663A" w:rsidRDefault="00EC663A" w:rsidP="00EC663A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75348AA6" w14:textId="77777777" w:rsidR="00EC663A" w:rsidRDefault="00EC663A" w:rsidP="00EC663A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7BB80A25" w14:textId="77777777" w:rsidR="00EC663A" w:rsidRDefault="00EC663A" w:rsidP="00EC66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1. Clinical issues should be addressed (Target &gt; = 95%)</w:t>
      </w:r>
    </w:p>
    <w:p w14:paraId="5E6A39C8" w14:textId="77777777" w:rsidR="00EC663A" w:rsidRDefault="00EC663A" w:rsidP="00EC66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2. Clinical advice, when given, should be appropriate (Target &gt; = 95%)</w:t>
      </w:r>
    </w:p>
    <w:p w14:paraId="2C378FBD" w14:textId="77777777" w:rsidR="00EC663A" w:rsidRDefault="00EC663A" w:rsidP="00EC66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3. The grade of the reporter should be stated on the report (Target = 100%)</w:t>
      </w:r>
    </w:p>
    <w:p w14:paraId="6A921695" w14:textId="77777777" w:rsidR="00EC663A" w:rsidRDefault="00EC663A" w:rsidP="00EC66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4. The wording of the report should be clear (Target &gt; = 95%)</w:t>
      </w:r>
    </w:p>
    <w:p w14:paraId="01793291" w14:textId="77777777" w:rsidR="00EC663A" w:rsidRDefault="00EC663A" w:rsidP="00EC66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5. The reporting style should be appropriate for a GP (Target &gt; = 95%)</w:t>
      </w:r>
    </w:p>
    <w:p w14:paraId="21958F63" w14:textId="77777777" w:rsidR="00EC663A" w:rsidRDefault="00EC663A" w:rsidP="00EC66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6. Appropriate action should be taken in accordance with local departmental policy, for all urgent/unexpected findings (Target 100%)</w:t>
      </w:r>
    </w:p>
    <w:p w14:paraId="01AA90FA" w14:textId="77777777" w:rsidR="00EC663A" w:rsidRDefault="00EC663A" w:rsidP="00EC663A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078874CB" w14:textId="77777777" w:rsidR="00EC663A" w:rsidRDefault="00EC663A" w:rsidP="00EC66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95-100% see individual standards.</w:t>
      </w:r>
    </w:p>
    <w:p w14:paraId="18F540CB" w14:textId="77777777" w:rsidR="00EC663A" w:rsidRDefault="00EC663A" w:rsidP="00EC663A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Assess local practice</w:t>
      </w:r>
    </w:p>
    <w:p w14:paraId="13C35E94" w14:textId="77777777" w:rsidR="00EC663A" w:rsidRDefault="00EC663A" w:rsidP="00EC663A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49101481" w14:textId="77777777" w:rsidR="00EC663A" w:rsidRDefault="00EC663A" w:rsidP="00EC66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1. Percentage of requests with a clinical question to be answered</w:t>
      </w:r>
    </w:p>
    <w:p w14:paraId="08EF704F" w14:textId="77777777" w:rsidR="00EC663A" w:rsidRDefault="00EC663A" w:rsidP="00EC66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2. Percentage of reports in which the clinical question is answered</w:t>
      </w:r>
    </w:p>
    <w:p w14:paraId="64B43933" w14:textId="77777777" w:rsidR="00EC663A" w:rsidRDefault="00EC663A" w:rsidP="00EC66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3. Percentage of reports in which the wording of the report was clear</w:t>
      </w:r>
    </w:p>
    <w:p w14:paraId="710343B3" w14:textId="77777777" w:rsidR="00EC663A" w:rsidRDefault="00EC663A" w:rsidP="00EC66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4. Percentage of reports in which clinical advice, when given, was appropriate</w:t>
      </w:r>
    </w:p>
    <w:p w14:paraId="254912A1" w14:textId="77777777" w:rsidR="00EC663A" w:rsidRDefault="00EC663A" w:rsidP="00EC66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5. Percentage of reports in which the reporting style was appropriate for a GP</w:t>
      </w:r>
    </w:p>
    <w:p w14:paraId="7F5C73D7" w14:textId="77777777" w:rsidR="00EC663A" w:rsidRDefault="00EC663A" w:rsidP="00EC66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6.Percentage of cases in which appropriate action was taken in accordance with local departmental policy, for all urgent/unexpected findings</w:t>
      </w:r>
    </w:p>
    <w:p w14:paraId="18D4F8A4" w14:textId="77777777" w:rsidR="00EC663A" w:rsidRDefault="00EC663A" w:rsidP="00EC66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7.Percentage of reports in which the grade of reporter was stated on the report</w:t>
      </w:r>
    </w:p>
    <w:p w14:paraId="3D537708" w14:textId="77777777" w:rsidR="00EC663A" w:rsidRDefault="00EC663A" w:rsidP="00EC663A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460A4460" w14:textId="77777777" w:rsidR="00EC663A" w:rsidRDefault="00EC663A" w:rsidP="00EC66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GP requests and the corresponding plain film MRI and ultrasound reports. </w:t>
      </w:r>
    </w:p>
    <w:p w14:paraId="12EDE1E2" w14:textId="77777777" w:rsidR="00EC663A" w:rsidRDefault="00EC663A" w:rsidP="00EC663A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4AFF47C2" w14:textId="77777777" w:rsidR="00EC663A" w:rsidRDefault="00EC663A" w:rsidP="00EC66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Sample size 20 plain films</w:t>
      </w:r>
    </w:p>
    <w:p w14:paraId="3E70C135" w14:textId="77777777" w:rsidR="00EC663A" w:rsidRDefault="00EC663A" w:rsidP="00EC66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• 20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ultrasound</w:t>
      </w:r>
      <w:proofErr w:type="gramEnd"/>
    </w:p>
    <w:p w14:paraId="06B0DF08" w14:textId="77777777" w:rsidR="00EC663A" w:rsidRDefault="00EC663A" w:rsidP="00EC66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20 MRI examinations</w:t>
      </w:r>
    </w:p>
    <w:p w14:paraId="4A68E20A" w14:textId="77777777" w:rsidR="00EC663A" w:rsidRDefault="00EC663A" w:rsidP="00EC66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The sample size of 60 is needed to apply the null hypothesis for a 95% target. - These should be randomly selected, most easily done as a sample of consecutive patients.</w:t>
      </w:r>
    </w:p>
    <w:p w14:paraId="34B472F3" w14:textId="77777777" w:rsidR="00EC663A" w:rsidRDefault="00EC663A" w:rsidP="00EC663A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09AA9B8A" w14:textId="77777777" w:rsidR="00EC663A" w:rsidRDefault="00EC663A" w:rsidP="00EC66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Present at departmental clinical governance meeting.</w:t>
      </w:r>
    </w:p>
    <w:p w14:paraId="711DA6A4" w14:textId="77777777" w:rsidR="00EC663A" w:rsidRDefault="00EC663A" w:rsidP="00EC66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- Discuss anonymised results and reasons for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non ideal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reports with all individuals reporting examinations</w:t>
      </w:r>
    </w:p>
    <w:p w14:paraId="198ED38C" w14:textId="77777777" w:rsidR="00EC663A" w:rsidRDefault="00EC663A" w:rsidP="00EC66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Consider communication skills course if there are serious difficulties</w:t>
      </w:r>
    </w:p>
    <w:p w14:paraId="17565FFA" w14:textId="77777777" w:rsidR="00EC663A" w:rsidRDefault="00EC663A" w:rsidP="00EC66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Involve GP referrers if the problem lies with requests</w:t>
      </w:r>
    </w:p>
    <w:p w14:paraId="67ACC38C" w14:textId="77777777" w:rsidR="00EC663A" w:rsidRDefault="00EC663A" w:rsidP="00EC663A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Resources: </w:t>
      </w:r>
    </w:p>
    <w:p w14:paraId="69D6C7DF" w14:textId="77777777" w:rsidR="00EC663A" w:rsidRDefault="00EC663A" w:rsidP="00EC66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Technology assistance for data retrieval and a designated consultant radiologist</w:t>
      </w:r>
    </w:p>
    <w:p w14:paraId="6FBE9312" w14:textId="77777777" w:rsidR="00EC663A" w:rsidRDefault="00EC663A" w:rsidP="00EC66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IT assistant (two hours)</w:t>
      </w:r>
    </w:p>
    <w:p w14:paraId="7D1D0A4E" w14:textId="77777777" w:rsidR="00EC663A" w:rsidRDefault="00EC663A" w:rsidP="00EC66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Designated radiologist (two hours)</w:t>
      </w:r>
    </w:p>
    <w:p w14:paraId="5E213A69" w14:textId="77777777" w:rsidR="00EC663A" w:rsidRDefault="00EC663A" w:rsidP="00EC663A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3BCAB386" w14:textId="45514448" w:rsidR="00EC663A" w:rsidRDefault="00EC663A" w:rsidP="00EC663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National Patient Safety Agency (2007) Safer Practice Notice 16: Early Identification of Failure to Act on Radiological Imaging Reports.</w:t>
      </w:r>
    </w:p>
    <w:p w14:paraId="6A55EC4D" w14:textId="0C866C0A" w:rsidR="00EC663A" w:rsidRPr="0019016F" w:rsidRDefault="00EC663A" w:rsidP="0019016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b/>
          <w:bCs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 xml:space="preserve">The Royal College of Radiologists. </w:t>
      </w:r>
      <w:r w:rsidR="0091283F" w:rsidRPr="0091283F">
        <w:rPr>
          <w:rFonts w:ascii="Arial" w:hAnsi="Arial" w:cs="Arial"/>
          <w:color w:val="343434"/>
          <w:sz w:val="23"/>
          <w:szCs w:val="23"/>
        </w:rPr>
        <w:t>Standards for interpretation and reporting of imaging investigations, Second Edition</w:t>
      </w:r>
      <w:r w:rsidRPr="0091283F">
        <w:rPr>
          <w:rFonts w:ascii="Arial" w:hAnsi="Arial" w:cs="Arial"/>
          <w:color w:val="343434"/>
          <w:sz w:val="23"/>
          <w:szCs w:val="23"/>
        </w:rPr>
        <w:t xml:space="preserve">. London: The Royal College of Radiologists, </w:t>
      </w:r>
      <w:r w:rsidR="0091283F">
        <w:rPr>
          <w:rFonts w:ascii="Arial" w:hAnsi="Arial" w:cs="Arial"/>
          <w:color w:val="343434"/>
          <w:sz w:val="23"/>
          <w:szCs w:val="23"/>
        </w:rPr>
        <w:t>2</w:t>
      </w:r>
      <w:r w:rsidRPr="0091283F">
        <w:rPr>
          <w:rFonts w:ascii="Arial" w:hAnsi="Arial" w:cs="Arial"/>
          <w:color w:val="343434"/>
          <w:sz w:val="23"/>
          <w:szCs w:val="23"/>
        </w:rPr>
        <w:t>018.</w:t>
      </w:r>
      <w:r w:rsidR="0019016F">
        <w:rPr>
          <w:rFonts w:ascii="Arial" w:hAnsi="Arial" w:cs="Arial"/>
          <w:b/>
          <w:bCs/>
          <w:color w:val="343434"/>
          <w:sz w:val="23"/>
          <w:szCs w:val="23"/>
        </w:rPr>
        <w:t xml:space="preserve"> </w:t>
      </w:r>
      <w:hyperlink r:id="rId8" w:history="1">
        <w:r w:rsidR="0019016F" w:rsidRPr="001E6DA7">
          <w:rPr>
            <w:rStyle w:val="Hyperlink"/>
            <w:rFonts w:ascii="Arial" w:hAnsi="Arial" w:cs="Arial"/>
            <w:sz w:val="23"/>
            <w:szCs w:val="23"/>
          </w:rPr>
          <w:t>https://www.rcr.ac.uk/our-services/all-our-publications/clinical-radiology-publications/standards-for-interpretation-and-reporting-of-imaging-investigations-second-edition/</w:t>
        </w:r>
      </w:hyperlink>
    </w:p>
    <w:p w14:paraId="7D5730E4" w14:textId="77777777" w:rsidR="00EC663A" w:rsidRDefault="00EC663A" w:rsidP="00EC663A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Editor's comments: </w:t>
      </w:r>
    </w:p>
    <w:p w14:paraId="14FBA2C0" w14:textId="77777777" w:rsidR="00EC663A" w:rsidRDefault="00EC663A" w:rsidP="00EC66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This would be a useful audit to carry out with the local GPs (i.e. involving them as the audit is being set up)</w:t>
      </w:r>
    </w:p>
    <w:p w14:paraId="149F6669" w14:textId="77777777" w:rsidR="00EC663A" w:rsidRDefault="00EC663A" w:rsidP="00EC66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Improving radiologist–GP communication is generally beneficial to all</w:t>
      </w:r>
    </w:p>
    <w:p w14:paraId="422888A3" w14:textId="77777777" w:rsidR="00EC663A" w:rsidRDefault="00EC663A" w:rsidP="00EC66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Revalidation requirements seem likely to require the inclusion of feedback from others</w:t>
      </w:r>
    </w:p>
    <w:p w14:paraId="280E9B6D" w14:textId="77777777" w:rsidR="00EC663A" w:rsidRDefault="00EC663A" w:rsidP="00EC66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This could be modified to ensure that, for example, 25 reports per reporting individual are reviewed. This would then be a very useful audit for inclusion in an individual radiologist’s revalidation folder</w:t>
      </w:r>
    </w:p>
    <w:p w14:paraId="536D5FA4" w14:textId="77777777" w:rsidR="00EC663A" w:rsidRDefault="00EC663A" w:rsidP="00EC66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Once you have experience of this audit it can easily be extended into other aspects of your work such as ultrasound or CT</w:t>
      </w:r>
    </w:p>
    <w:p w14:paraId="25FAF584" w14:textId="77777777" w:rsidR="00EC663A" w:rsidRDefault="00EC663A" w:rsidP="00EC663A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27A981C0" w14:textId="7CCACD2D" w:rsidR="00EC663A" w:rsidRDefault="00EC663A" w:rsidP="00EC663A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CRASC - National audit 2007, updated by R Greenhalgh</w:t>
      </w:r>
      <w:r w:rsidR="0019016F">
        <w:rPr>
          <w:rFonts w:ascii="Arial" w:hAnsi="Arial" w:cs="Arial"/>
          <w:color w:val="343434"/>
          <w:sz w:val="23"/>
          <w:szCs w:val="23"/>
        </w:rPr>
        <w:t>, by M Belasco 2024</w:t>
      </w:r>
    </w:p>
    <w:p w14:paraId="07216D75" w14:textId="77777777" w:rsidR="0019016F" w:rsidRDefault="0019016F" w:rsidP="00EC663A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</w:p>
    <w:p w14:paraId="2CE37074" w14:textId="0B2E37DA" w:rsidR="00EC663A" w:rsidRDefault="00EC663A" w:rsidP="00EC663A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2C5DD37B" w14:textId="2870CB04" w:rsidR="00EC663A" w:rsidRDefault="00EC663A" w:rsidP="00EC663A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7 January 2008</w:t>
      </w:r>
    </w:p>
    <w:p w14:paraId="2686D826" w14:textId="77777777" w:rsidR="00EC663A" w:rsidRDefault="00EC663A" w:rsidP="00EC663A">
      <w:pPr>
        <w:rPr>
          <w:rFonts w:ascii="Times New Roman" w:hAnsi="Times New Roman" w:cs="Times New Roman"/>
          <w:sz w:val="24"/>
          <w:szCs w:val="24"/>
        </w:rPr>
      </w:pPr>
    </w:p>
    <w:p w14:paraId="1E1EE1B4" w14:textId="77777777" w:rsidR="00EC663A" w:rsidRDefault="00EC663A" w:rsidP="00EC663A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14312EAE" w14:textId="76B265AC" w:rsidR="009822B4" w:rsidRDefault="0019016F">
      <w:r>
        <w:rPr>
          <w:rStyle w:val="date-display-single"/>
          <w:rFonts w:ascii="Arial" w:hAnsi="Arial" w:cs="Arial"/>
          <w:color w:val="343434"/>
          <w:sz w:val="23"/>
          <w:szCs w:val="23"/>
        </w:rPr>
        <w:t>28 August 2024</w:t>
      </w:r>
    </w:p>
    <w:sectPr w:rsidR="009822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310A10"/>
    <w:multiLevelType w:val="multilevel"/>
    <w:tmpl w:val="67B61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9583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63A"/>
    <w:rsid w:val="0019016F"/>
    <w:rsid w:val="003C1B70"/>
    <w:rsid w:val="00602CA1"/>
    <w:rsid w:val="0062271D"/>
    <w:rsid w:val="00764EE8"/>
    <w:rsid w:val="008E1479"/>
    <w:rsid w:val="0091283F"/>
    <w:rsid w:val="009822B4"/>
    <w:rsid w:val="00D0787A"/>
    <w:rsid w:val="00EC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B2C06"/>
  <w15:chartTrackingRefBased/>
  <w15:docId w15:val="{9C04FB79-1DA2-4D39-A5BF-CA19D94E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C66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66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663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66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C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C663A"/>
    <w:rPr>
      <w:color w:val="0000FF"/>
      <w:u w:val="single"/>
    </w:rPr>
  </w:style>
  <w:style w:type="character" w:customStyle="1" w:styleId="date-display-single">
    <w:name w:val="date-display-single"/>
    <w:basedOn w:val="DefaultParagraphFont"/>
    <w:rsid w:val="00EC663A"/>
  </w:style>
  <w:style w:type="character" w:styleId="FollowedHyperlink">
    <w:name w:val="FollowedHyperlink"/>
    <w:basedOn w:val="DefaultParagraphFont"/>
    <w:uiPriority w:val="99"/>
    <w:semiHidden/>
    <w:unhideWhenUsed/>
    <w:rsid w:val="0091283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0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310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6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7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7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5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3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2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1957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0882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9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6858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6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3110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1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7030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9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5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4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8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1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3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cr.ac.uk/our-services/all-our-publications/clinical-radiology-publications/standards-for-interpretation-and-reporting-of-imaging-investigations-second-edition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31" ma:contentTypeDescription="Create a new document." ma:contentTypeScope="" ma:versionID="d7cf2d1c19202e94fbcb2367b11dd8e9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a1a0e1b67648dfa702c36e3442243338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  <xsd:element ref="ns3:MediaServiceSearchProperties" minOccurs="0"/>
                <xsd:element ref="ns3:Firstsif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rstsift" ma:index="29" nillable="true" ma:displayName="First sift" ma:default="Fail" ma:format="Dropdown" ma:internalName="Firstsift">
      <xsd:simpleType>
        <xsd:restriction base="dms:Choice">
          <xsd:enumeration value="Pass"/>
          <xsd:enumeration value="Fai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  <Firstsift xmlns="6554f0f3-0605-4421-b410-d212dd1c837f">Fail</Firstsif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E66166-2942-4BB8-A840-A36907A09B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4b005-a1e9-415f-95e8-b72bee4e82f5"/>
    <ds:schemaRef ds:uri="6554f0f3-0605-4421-b410-d212dd1c8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306D71-5051-430E-BFCA-44D5DE84FBAC}">
  <ds:schemaRefs>
    <ds:schemaRef ds:uri="http://schemas.microsoft.com/office/2006/metadata/properties"/>
    <ds:schemaRef ds:uri="http://schemas.microsoft.com/office/infopath/2007/PartnerControls"/>
    <ds:schemaRef ds:uri="6554f0f3-0605-4421-b410-d212dd1c837f"/>
    <ds:schemaRef ds:uri="3fb4b005-a1e9-415f-95e8-b72bee4e82f5"/>
  </ds:schemaRefs>
</ds:datastoreItem>
</file>

<file path=customXml/itemProps3.xml><?xml version="1.0" encoding="utf-8"?>
<ds:datastoreItem xmlns:ds="http://schemas.openxmlformats.org/officeDocument/2006/customXml" ds:itemID="{D685E70E-601D-4504-AA05-4D41D3E402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3830</Characters>
  <Application>Microsoft Office Word</Application>
  <DocSecurity>0</DocSecurity>
  <Lines>31</Lines>
  <Paragraphs>8</Paragraphs>
  <ScaleCrop>false</ScaleCrop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Shah</dc:creator>
  <cp:keywords/>
  <dc:description/>
  <cp:lastModifiedBy>Tatiana Guinness</cp:lastModifiedBy>
  <cp:revision>2</cp:revision>
  <dcterms:created xsi:type="dcterms:W3CDTF">2025-03-11T16:22:00Z</dcterms:created>
  <dcterms:modified xsi:type="dcterms:W3CDTF">2025-03-11T16:22:00Z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  <property fmtid="{D5CDD505-2E9C-101B-9397-08002B2CF9AE}" pid="3" name="MediaServiceImageTags">
    <vt:lpwstr/>
  </property>
</Properties>
</file>