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64F1" w14:textId="77777777" w:rsidR="00E262A8" w:rsidRDefault="00E262A8" w:rsidP="00E262A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Radical Chemo-Radiotherapy for Oesophageal Cancer</w:t>
      </w:r>
    </w:p>
    <w:p w14:paraId="54839BEF" w14:textId="77777777" w:rsidR="00E262A8" w:rsidRDefault="00E262A8" w:rsidP="00E262A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8020D98"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will review the timeliness and dose-fractionation schedules of chemo-radiotherapy for oesophageal cancer.</w:t>
      </w:r>
    </w:p>
    <w:p w14:paraId="61D05E07" w14:textId="77777777" w:rsidR="00E262A8" w:rsidRDefault="00E262A8" w:rsidP="00E262A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1B41C45"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Chemoradiotherapy is a radical treatment option for patients with oesophageal cancer. It is increasingly considered for patients with squamous cancers and may be an alternative for patients with adenocarcinoma who are not suitable for surgery. The RCR Guidelines include both squamous cell carcinoma and adenocarcinoma of the oesophagus as Category 1 tumour types and overall treatment time should not be extended when treating with curative intent [1]. The RCR guidelines state that within any audit there should be no prolongation of overall treatment time </w:t>
      </w:r>
      <w:proofErr w:type="gramStart"/>
      <w:r>
        <w:rPr>
          <w:rFonts w:ascii="Arial" w:hAnsi="Arial" w:cs="Arial"/>
          <w:color w:val="343434"/>
          <w:sz w:val="23"/>
          <w:szCs w:val="23"/>
        </w:rPr>
        <w:t>in excess of</w:t>
      </w:r>
      <w:proofErr w:type="gramEnd"/>
      <w:r>
        <w:rPr>
          <w:rFonts w:ascii="Arial" w:hAnsi="Arial" w:cs="Arial"/>
          <w:color w:val="343434"/>
          <w:sz w:val="23"/>
          <w:szCs w:val="23"/>
        </w:rPr>
        <w:t xml:space="preserve"> two days, for 95% of the patient group [1].</w:t>
      </w:r>
    </w:p>
    <w:p w14:paraId="45AD41DB" w14:textId="77777777" w:rsidR="00E262A8" w:rsidRDefault="00E262A8" w:rsidP="00E262A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2C450A4" w14:textId="77777777" w:rsidR="00E262A8" w:rsidRDefault="00E262A8" w:rsidP="00E262A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0567480"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Patients should have dose fractionation schedules which comply with RCR national guidelines</w:t>
      </w:r>
    </w:p>
    <w:p w14:paraId="6FC032EE"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Patients should not have a prolongation of overall treatment time </w:t>
      </w:r>
      <w:proofErr w:type="gramStart"/>
      <w:r>
        <w:rPr>
          <w:rFonts w:ascii="Arial" w:hAnsi="Arial" w:cs="Arial"/>
          <w:color w:val="343434"/>
          <w:sz w:val="23"/>
          <w:szCs w:val="23"/>
        </w:rPr>
        <w:t>in excess of</w:t>
      </w:r>
      <w:proofErr w:type="gramEnd"/>
      <w:r>
        <w:rPr>
          <w:rFonts w:ascii="Arial" w:hAnsi="Arial" w:cs="Arial"/>
          <w:color w:val="343434"/>
          <w:sz w:val="23"/>
          <w:szCs w:val="23"/>
        </w:rPr>
        <w:t xml:space="preserve"> two days</w:t>
      </w:r>
    </w:p>
    <w:p w14:paraId="3B6ECBE6" w14:textId="77777777" w:rsidR="00E262A8" w:rsidRDefault="00E262A8" w:rsidP="00E262A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490FEB6"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Most patients - suggest 90-95%</w:t>
      </w:r>
    </w:p>
    <w:p w14:paraId="698862E2"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2. 95%</w:t>
      </w:r>
    </w:p>
    <w:p w14:paraId="30465EFB" w14:textId="77777777" w:rsidR="00E262A8" w:rsidRDefault="00E262A8" w:rsidP="00E262A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6B685B9" w14:textId="77777777" w:rsidR="00E262A8" w:rsidRDefault="00E262A8" w:rsidP="00E262A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334C912"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percentage of patients treated with a dose-fractionation regime in accordance with RCR guidelines (50.4Gy in 28# or 50Gy in 25#)</w:t>
      </w:r>
    </w:p>
    <w:p w14:paraId="4B12A097"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The percentage of patients who have not had a prolongation of overall treatment time </w:t>
      </w:r>
      <w:proofErr w:type="gramStart"/>
      <w:r>
        <w:rPr>
          <w:rFonts w:ascii="Arial" w:hAnsi="Arial" w:cs="Arial"/>
          <w:color w:val="343434"/>
          <w:sz w:val="23"/>
          <w:szCs w:val="23"/>
        </w:rPr>
        <w:t>in excess of</w:t>
      </w:r>
      <w:proofErr w:type="gramEnd"/>
      <w:r>
        <w:rPr>
          <w:rFonts w:ascii="Arial" w:hAnsi="Arial" w:cs="Arial"/>
          <w:color w:val="343434"/>
          <w:sz w:val="23"/>
          <w:szCs w:val="23"/>
        </w:rPr>
        <w:t xml:space="preserve"> two days</w:t>
      </w:r>
    </w:p>
    <w:p w14:paraId="24A78DCF" w14:textId="77777777" w:rsidR="00E262A8" w:rsidRDefault="00E262A8" w:rsidP="00E262A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AF80694"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Demographics</w:t>
      </w:r>
    </w:p>
    <w:p w14:paraId="28214770"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Histology</w:t>
      </w:r>
    </w:p>
    <w:p w14:paraId="1FBE6E34"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Date of 1st fraction</w:t>
      </w:r>
    </w:p>
    <w:p w14:paraId="6796848C"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last fraction</w:t>
      </w:r>
    </w:p>
    <w:p w14:paraId="1467EFE4"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Total time taken for treatment (days)</w:t>
      </w:r>
    </w:p>
    <w:p w14:paraId="726AA90F"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No of Fractions</w:t>
      </w:r>
    </w:p>
    <w:p w14:paraId="00E49D3D"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Dose (</w:t>
      </w:r>
      <w:proofErr w:type="spellStart"/>
      <w:r>
        <w:rPr>
          <w:rFonts w:ascii="Arial" w:hAnsi="Arial" w:cs="Arial"/>
          <w:color w:val="343434"/>
          <w:sz w:val="23"/>
          <w:szCs w:val="23"/>
        </w:rPr>
        <w:t>Gy</w:t>
      </w:r>
      <w:proofErr w:type="spellEnd"/>
      <w:r>
        <w:rPr>
          <w:rFonts w:ascii="Arial" w:hAnsi="Arial" w:cs="Arial"/>
          <w:color w:val="343434"/>
          <w:sz w:val="23"/>
          <w:szCs w:val="23"/>
        </w:rPr>
        <w:t>)</w:t>
      </w:r>
    </w:p>
    <w:p w14:paraId="5D70D924"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last seen</w:t>
      </w:r>
    </w:p>
    <w:p w14:paraId="4D472BD2"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relapse/Date of death</w:t>
      </w:r>
    </w:p>
    <w:p w14:paraId="3E68F241" w14:textId="77777777" w:rsidR="00E262A8" w:rsidRDefault="00E262A8" w:rsidP="00E262A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B226EB8"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Suggest audit all patients treated in department within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time period.</w:t>
      </w:r>
    </w:p>
    <w:p w14:paraId="52FE7125" w14:textId="77777777" w:rsidR="00E262A8" w:rsidRDefault="00E262A8" w:rsidP="00E262A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6476C4A"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Distribute audit results at local/departmental audit meetings</w:t>
      </w:r>
    </w:p>
    <w:p w14:paraId="7D12102C"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reasons why targets not met and discuss if any further changes could be made to practice</w:t>
      </w:r>
    </w:p>
    <w:p w14:paraId="39035827"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Agree date to re-audit and assess impact of changes</w:t>
      </w:r>
    </w:p>
    <w:p w14:paraId="5059A6DC" w14:textId="77777777" w:rsidR="00E262A8" w:rsidRDefault="00E262A8" w:rsidP="00E262A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6325D5"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collection can be completed by person completing the audit, using electronic records of treatment and patient files</w:t>
      </w:r>
    </w:p>
    <w:p w14:paraId="68AF2309"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Assistance with retrieval of patient notes would be beneficial where possible</w:t>
      </w:r>
    </w:p>
    <w:p w14:paraId="21DFF520" w14:textId="77777777" w:rsidR="00E262A8" w:rsidRDefault="00E262A8" w:rsidP="00E262A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approximate - 10 mins per patient, then 6 hours for analysis and report writing</w:t>
      </w:r>
    </w:p>
    <w:p w14:paraId="27CB92D6" w14:textId="77777777" w:rsidR="00E262A8" w:rsidRDefault="00E262A8" w:rsidP="00E262A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7CCD6C9" w14:textId="77777777" w:rsidR="00E262A8" w:rsidRDefault="00E262A8" w:rsidP="00E262A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timely delivery of radical radiotherapy: standards and guidelines for the management of unscheduled treatment interruptions, Third edition, 01 December 2008. RCR </w:t>
      </w:r>
      <w:proofErr w:type="spellStart"/>
      <w:r>
        <w:rPr>
          <w:rFonts w:ascii="Arial" w:hAnsi="Arial" w:cs="Arial"/>
          <w:color w:val="343434"/>
          <w:sz w:val="23"/>
          <w:szCs w:val="23"/>
        </w:rPr>
        <w:t>Guidelines.RCR</w:t>
      </w:r>
      <w:proofErr w:type="spellEnd"/>
      <w:r>
        <w:rPr>
          <w:rFonts w:ascii="Arial" w:hAnsi="Arial" w:cs="Arial"/>
          <w:color w:val="343434"/>
          <w:sz w:val="23"/>
          <w:szCs w:val="23"/>
        </w:rPr>
        <w:t xml:space="preserve"> Dose Fractionation Guidelines, June 2006.</w:t>
      </w:r>
    </w:p>
    <w:p w14:paraId="1858BBF5" w14:textId="77777777" w:rsidR="00E262A8" w:rsidRDefault="00E262A8" w:rsidP="00E262A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timely delivery of radical radiotherapy: standards and guidelines for the management of unscheduled treatment interruptions, Third edition, 2008. RCR Guidelines.</w:t>
      </w:r>
    </w:p>
    <w:p w14:paraId="1F2F5ECD" w14:textId="77777777" w:rsidR="00E262A8" w:rsidRDefault="00E262A8" w:rsidP="00E262A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Chemoradiotherapy with or without Cetuximab in patients with oesophageal cancer (SCOPE1): a multicentre, phase 2/3 randomised trial. Crosby T, Hurt </w:t>
      </w:r>
      <w:r>
        <w:rPr>
          <w:rFonts w:ascii="Arial" w:hAnsi="Arial" w:cs="Arial"/>
          <w:color w:val="343434"/>
          <w:sz w:val="23"/>
          <w:szCs w:val="23"/>
        </w:rPr>
        <w:lastRenderedPageBreak/>
        <w:t xml:space="preserve">CN, Falk S, </w:t>
      </w:r>
      <w:proofErr w:type="spellStart"/>
      <w:r>
        <w:rPr>
          <w:rFonts w:ascii="Arial" w:hAnsi="Arial" w:cs="Arial"/>
          <w:color w:val="343434"/>
          <w:sz w:val="23"/>
          <w:szCs w:val="23"/>
        </w:rPr>
        <w:t>Gollins</w:t>
      </w:r>
      <w:proofErr w:type="spellEnd"/>
      <w:r>
        <w:rPr>
          <w:rFonts w:ascii="Arial" w:hAnsi="Arial" w:cs="Arial"/>
          <w:color w:val="343434"/>
          <w:sz w:val="23"/>
          <w:szCs w:val="23"/>
        </w:rPr>
        <w:t xml:space="preserve"> S, Mukherjee S, </w:t>
      </w:r>
      <w:proofErr w:type="spellStart"/>
      <w:r>
        <w:rPr>
          <w:rFonts w:ascii="Arial" w:hAnsi="Arial" w:cs="Arial"/>
          <w:color w:val="343434"/>
          <w:sz w:val="23"/>
          <w:szCs w:val="23"/>
        </w:rPr>
        <w:t>Staffurth</w:t>
      </w:r>
      <w:proofErr w:type="spellEnd"/>
      <w:r>
        <w:rPr>
          <w:rFonts w:ascii="Arial" w:hAnsi="Arial" w:cs="Arial"/>
          <w:color w:val="343434"/>
          <w:sz w:val="23"/>
          <w:szCs w:val="23"/>
        </w:rPr>
        <w:t xml:space="preserve"> J, Ray R, Bashir N, Bridgewater JA, Geh JI, Cunningham D, </w:t>
      </w:r>
      <w:proofErr w:type="spellStart"/>
      <w:r>
        <w:rPr>
          <w:rFonts w:ascii="Arial" w:hAnsi="Arial" w:cs="Arial"/>
          <w:color w:val="343434"/>
          <w:sz w:val="23"/>
          <w:szCs w:val="23"/>
        </w:rPr>
        <w:t>Blazeby</w:t>
      </w:r>
      <w:proofErr w:type="spellEnd"/>
      <w:r>
        <w:rPr>
          <w:rFonts w:ascii="Arial" w:hAnsi="Arial" w:cs="Arial"/>
          <w:color w:val="343434"/>
          <w:sz w:val="23"/>
          <w:szCs w:val="23"/>
        </w:rPr>
        <w:t xml:space="preserve"> J, Roy R, Maughan T, Griffiths G. Lancet Oncol. 2013 Jun;14(7):627-37. </w:t>
      </w:r>
      <w:proofErr w:type="spellStart"/>
      <w:r>
        <w:rPr>
          <w:rFonts w:ascii="Arial" w:hAnsi="Arial" w:cs="Arial"/>
          <w:color w:val="343434"/>
          <w:sz w:val="23"/>
          <w:szCs w:val="23"/>
        </w:rPr>
        <w:t>doi</w:t>
      </w:r>
      <w:proofErr w:type="spellEnd"/>
      <w:r>
        <w:rPr>
          <w:rFonts w:ascii="Arial" w:hAnsi="Arial" w:cs="Arial"/>
          <w:color w:val="343434"/>
          <w:sz w:val="23"/>
          <w:szCs w:val="23"/>
        </w:rPr>
        <w:t xml:space="preserve">: 10.1016/S1470-2045(13)70136-0. </w:t>
      </w:r>
      <w:proofErr w:type="spellStart"/>
      <w:r>
        <w:rPr>
          <w:rFonts w:ascii="Arial" w:hAnsi="Arial" w:cs="Arial"/>
          <w:color w:val="343434"/>
          <w:sz w:val="23"/>
          <w:szCs w:val="23"/>
        </w:rPr>
        <w:t>Epub</w:t>
      </w:r>
      <w:proofErr w:type="spellEnd"/>
      <w:r>
        <w:rPr>
          <w:rFonts w:ascii="Arial" w:hAnsi="Arial" w:cs="Arial"/>
          <w:color w:val="343434"/>
          <w:sz w:val="23"/>
          <w:szCs w:val="23"/>
        </w:rPr>
        <w:t xml:space="preserve"> 2013 Apr 25.</w:t>
      </w:r>
    </w:p>
    <w:p w14:paraId="7754AC2C" w14:textId="77777777" w:rsidR="00E262A8" w:rsidRDefault="00E262A8" w:rsidP="00E262A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65DFBB0" w14:textId="77777777" w:rsidR="00E262A8" w:rsidRDefault="00E262A8" w:rsidP="00E262A8">
      <w:pPr>
        <w:shd w:val="clear" w:color="auto" w:fill="FFFFFF"/>
        <w:rPr>
          <w:rFonts w:ascii="Arial" w:hAnsi="Arial" w:cs="Arial"/>
          <w:color w:val="343434"/>
          <w:sz w:val="23"/>
          <w:szCs w:val="23"/>
        </w:rPr>
      </w:pPr>
      <w:r>
        <w:rPr>
          <w:rFonts w:ascii="Arial" w:hAnsi="Arial" w:cs="Arial"/>
          <w:color w:val="343434"/>
          <w:sz w:val="23"/>
          <w:szCs w:val="23"/>
        </w:rPr>
        <w:t>L Dixon</w:t>
      </w:r>
    </w:p>
    <w:p w14:paraId="5E8D5166" w14:textId="77777777" w:rsidR="00E262A8" w:rsidRDefault="00E262A8" w:rsidP="00E262A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E789450" w14:textId="77777777" w:rsidR="00E262A8" w:rsidRDefault="00E262A8" w:rsidP="00E262A8">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30 April 2014</w:t>
      </w:r>
    </w:p>
    <w:p w14:paraId="22DEAE3C" w14:textId="77777777" w:rsidR="00E262A8" w:rsidRDefault="00E262A8" w:rsidP="00E262A8">
      <w:pPr>
        <w:rPr>
          <w:rFonts w:ascii="Times New Roman" w:hAnsi="Times New Roman" w:cs="Times New Roman"/>
          <w:sz w:val="24"/>
          <w:szCs w:val="24"/>
        </w:rPr>
      </w:pPr>
    </w:p>
    <w:p w14:paraId="53CF004C" w14:textId="77777777" w:rsidR="00E262A8" w:rsidRDefault="00E262A8" w:rsidP="00E262A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74B4EE8" w14:textId="77777777" w:rsidR="00E262A8" w:rsidRDefault="00E262A8" w:rsidP="00E262A8">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30 April 2014</w:t>
      </w:r>
    </w:p>
    <w:p w14:paraId="7C0A2111" w14:textId="65BE6708" w:rsidR="000D3E1E" w:rsidRDefault="000D3E1E" w:rsidP="00E262A8">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A16A5F"/>
    <w:multiLevelType w:val="multilevel"/>
    <w:tmpl w:val="15A6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94804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E2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460880539">
      <w:bodyDiv w:val="1"/>
      <w:marLeft w:val="0"/>
      <w:marRight w:val="0"/>
      <w:marTop w:val="0"/>
      <w:marBottom w:val="0"/>
      <w:divBdr>
        <w:top w:val="none" w:sz="0" w:space="0" w:color="auto"/>
        <w:left w:val="none" w:sz="0" w:space="0" w:color="auto"/>
        <w:bottom w:val="none" w:sz="0" w:space="0" w:color="auto"/>
        <w:right w:val="none" w:sz="0" w:space="0" w:color="auto"/>
      </w:divBdr>
      <w:divsChild>
        <w:div w:id="825126827">
          <w:marLeft w:val="0"/>
          <w:marRight w:val="0"/>
          <w:marTop w:val="0"/>
          <w:marBottom w:val="480"/>
          <w:divBdr>
            <w:top w:val="none" w:sz="0" w:space="0" w:color="auto"/>
            <w:left w:val="none" w:sz="0" w:space="0" w:color="auto"/>
            <w:bottom w:val="none" w:sz="0" w:space="0" w:color="auto"/>
            <w:right w:val="none" w:sz="0" w:space="0" w:color="auto"/>
          </w:divBdr>
          <w:divsChild>
            <w:div w:id="1066614296">
              <w:marLeft w:val="0"/>
              <w:marRight w:val="0"/>
              <w:marTop w:val="0"/>
              <w:marBottom w:val="0"/>
              <w:divBdr>
                <w:top w:val="none" w:sz="0" w:space="0" w:color="auto"/>
                <w:left w:val="none" w:sz="0" w:space="0" w:color="auto"/>
                <w:bottom w:val="none" w:sz="0" w:space="0" w:color="auto"/>
                <w:right w:val="none" w:sz="0" w:space="0" w:color="auto"/>
              </w:divBdr>
            </w:div>
            <w:div w:id="1900096610">
              <w:marLeft w:val="0"/>
              <w:marRight w:val="0"/>
              <w:marTop w:val="0"/>
              <w:marBottom w:val="0"/>
              <w:divBdr>
                <w:top w:val="none" w:sz="0" w:space="0" w:color="auto"/>
                <w:left w:val="none" w:sz="0" w:space="0" w:color="auto"/>
                <w:bottom w:val="none" w:sz="0" w:space="0" w:color="auto"/>
                <w:right w:val="none" w:sz="0" w:space="0" w:color="auto"/>
              </w:divBdr>
              <w:divsChild>
                <w:div w:id="9350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4635">
          <w:marLeft w:val="0"/>
          <w:marRight w:val="0"/>
          <w:marTop w:val="0"/>
          <w:marBottom w:val="480"/>
          <w:divBdr>
            <w:top w:val="none" w:sz="0" w:space="0" w:color="auto"/>
            <w:left w:val="none" w:sz="0" w:space="0" w:color="auto"/>
            <w:bottom w:val="none" w:sz="0" w:space="0" w:color="auto"/>
            <w:right w:val="none" w:sz="0" w:space="0" w:color="auto"/>
          </w:divBdr>
          <w:divsChild>
            <w:div w:id="294799703">
              <w:marLeft w:val="0"/>
              <w:marRight w:val="0"/>
              <w:marTop w:val="0"/>
              <w:marBottom w:val="0"/>
              <w:divBdr>
                <w:top w:val="none" w:sz="0" w:space="0" w:color="auto"/>
                <w:left w:val="none" w:sz="0" w:space="0" w:color="auto"/>
                <w:bottom w:val="none" w:sz="0" w:space="0" w:color="auto"/>
                <w:right w:val="none" w:sz="0" w:space="0" w:color="auto"/>
              </w:divBdr>
            </w:div>
            <w:div w:id="1842236319">
              <w:marLeft w:val="0"/>
              <w:marRight w:val="0"/>
              <w:marTop w:val="0"/>
              <w:marBottom w:val="0"/>
              <w:divBdr>
                <w:top w:val="none" w:sz="0" w:space="0" w:color="auto"/>
                <w:left w:val="none" w:sz="0" w:space="0" w:color="auto"/>
                <w:bottom w:val="none" w:sz="0" w:space="0" w:color="auto"/>
                <w:right w:val="none" w:sz="0" w:space="0" w:color="auto"/>
              </w:divBdr>
              <w:divsChild>
                <w:div w:id="10503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30">
          <w:marLeft w:val="0"/>
          <w:marRight w:val="0"/>
          <w:marTop w:val="0"/>
          <w:marBottom w:val="0"/>
          <w:divBdr>
            <w:top w:val="none" w:sz="0" w:space="0" w:color="auto"/>
            <w:left w:val="none" w:sz="0" w:space="0" w:color="auto"/>
            <w:bottom w:val="none" w:sz="0" w:space="0" w:color="auto"/>
            <w:right w:val="none" w:sz="0" w:space="0" w:color="auto"/>
          </w:divBdr>
          <w:divsChild>
            <w:div w:id="348802092">
              <w:marLeft w:val="0"/>
              <w:marRight w:val="0"/>
              <w:marTop w:val="0"/>
              <w:marBottom w:val="0"/>
              <w:divBdr>
                <w:top w:val="none" w:sz="0" w:space="0" w:color="auto"/>
                <w:left w:val="none" w:sz="0" w:space="0" w:color="auto"/>
                <w:bottom w:val="none" w:sz="0" w:space="0" w:color="auto"/>
                <w:right w:val="none" w:sz="0" w:space="0" w:color="auto"/>
              </w:divBdr>
            </w:div>
            <w:div w:id="268201519">
              <w:marLeft w:val="0"/>
              <w:marRight w:val="0"/>
              <w:marTop w:val="0"/>
              <w:marBottom w:val="0"/>
              <w:divBdr>
                <w:top w:val="none" w:sz="0" w:space="0" w:color="auto"/>
                <w:left w:val="none" w:sz="0" w:space="0" w:color="auto"/>
                <w:bottom w:val="none" w:sz="0" w:space="0" w:color="auto"/>
                <w:right w:val="none" w:sz="0" w:space="0" w:color="auto"/>
              </w:divBdr>
              <w:divsChild>
                <w:div w:id="10909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3128">
          <w:marLeft w:val="0"/>
          <w:marRight w:val="0"/>
          <w:marTop w:val="0"/>
          <w:marBottom w:val="0"/>
          <w:divBdr>
            <w:top w:val="none" w:sz="0" w:space="0" w:color="auto"/>
            <w:left w:val="none" w:sz="0" w:space="0" w:color="auto"/>
            <w:bottom w:val="none" w:sz="0" w:space="0" w:color="auto"/>
            <w:right w:val="none" w:sz="0" w:space="0" w:color="auto"/>
          </w:divBdr>
          <w:divsChild>
            <w:div w:id="1440446484">
              <w:marLeft w:val="0"/>
              <w:marRight w:val="0"/>
              <w:marTop w:val="0"/>
              <w:marBottom w:val="0"/>
              <w:divBdr>
                <w:top w:val="none" w:sz="0" w:space="0" w:color="auto"/>
                <w:left w:val="none" w:sz="0" w:space="0" w:color="auto"/>
                <w:bottom w:val="none" w:sz="0" w:space="0" w:color="auto"/>
                <w:right w:val="none" w:sz="0" w:space="0" w:color="auto"/>
              </w:divBdr>
            </w:div>
            <w:div w:id="907955243">
              <w:marLeft w:val="0"/>
              <w:marRight w:val="0"/>
              <w:marTop w:val="0"/>
              <w:marBottom w:val="0"/>
              <w:divBdr>
                <w:top w:val="none" w:sz="0" w:space="0" w:color="auto"/>
                <w:left w:val="none" w:sz="0" w:space="0" w:color="auto"/>
                <w:bottom w:val="none" w:sz="0" w:space="0" w:color="auto"/>
                <w:right w:val="none" w:sz="0" w:space="0" w:color="auto"/>
              </w:divBdr>
              <w:divsChild>
                <w:div w:id="14423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39">
          <w:marLeft w:val="0"/>
          <w:marRight w:val="0"/>
          <w:marTop w:val="0"/>
          <w:marBottom w:val="0"/>
          <w:divBdr>
            <w:top w:val="none" w:sz="0" w:space="0" w:color="auto"/>
            <w:left w:val="none" w:sz="0" w:space="0" w:color="auto"/>
            <w:bottom w:val="none" w:sz="0" w:space="0" w:color="auto"/>
            <w:right w:val="none" w:sz="0" w:space="0" w:color="auto"/>
          </w:divBdr>
          <w:divsChild>
            <w:div w:id="1702901041">
              <w:marLeft w:val="0"/>
              <w:marRight w:val="0"/>
              <w:marTop w:val="0"/>
              <w:marBottom w:val="0"/>
              <w:divBdr>
                <w:top w:val="none" w:sz="0" w:space="0" w:color="auto"/>
                <w:left w:val="none" w:sz="0" w:space="0" w:color="auto"/>
                <w:bottom w:val="none" w:sz="0" w:space="0" w:color="auto"/>
                <w:right w:val="none" w:sz="0" w:space="0" w:color="auto"/>
              </w:divBdr>
            </w:div>
            <w:div w:id="481119226">
              <w:marLeft w:val="0"/>
              <w:marRight w:val="0"/>
              <w:marTop w:val="0"/>
              <w:marBottom w:val="0"/>
              <w:divBdr>
                <w:top w:val="none" w:sz="0" w:space="0" w:color="auto"/>
                <w:left w:val="none" w:sz="0" w:space="0" w:color="auto"/>
                <w:bottom w:val="none" w:sz="0" w:space="0" w:color="auto"/>
                <w:right w:val="none" w:sz="0" w:space="0" w:color="auto"/>
              </w:divBdr>
              <w:divsChild>
                <w:div w:id="10651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28">
          <w:marLeft w:val="0"/>
          <w:marRight w:val="0"/>
          <w:marTop w:val="0"/>
          <w:marBottom w:val="0"/>
          <w:divBdr>
            <w:top w:val="none" w:sz="0" w:space="0" w:color="auto"/>
            <w:left w:val="none" w:sz="0" w:space="0" w:color="auto"/>
            <w:bottom w:val="none" w:sz="0" w:space="0" w:color="auto"/>
            <w:right w:val="none" w:sz="0" w:space="0" w:color="auto"/>
          </w:divBdr>
          <w:divsChild>
            <w:div w:id="1630895237">
              <w:marLeft w:val="0"/>
              <w:marRight w:val="0"/>
              <w:marTop w:val="0"/>
              <w:marBottom w:val="0"/>
              <w:divBdr>
                <w:top w:val="none" w:sz="0" w:space="0" w:color="auto"/>
                <w:left w:val="none" w:sz="0" w:space="0" w:color="auto"/>
                <w:bottom w:val="none" w:sz="0" w:space="0" w:color="auto"/>
                <w:right w:val="none" w:sz="0" w:space="0" w:color="auto"/>
              </w:divBdr>
            </w:div>
            <w:div w:id="56976965">
              <w:marLeft w:val="0"/>
              <w:marRight w:val="0"/>
              <w:marTop w:val="0"/>
              <w:marBottom w:val="0"/>
              <w:divBdr>
                <w:top w:val="none" w:sz="0" w:space="0" w:color="auto"/>
                <w:left w:val="none" w:sz="0" w:space="0" w:color="auto"/>
                <w:bottom w:val="none" w:sz="0" w:space="0" w:color="auto"/>
                <w:right w:val="none" w:sz="0" w:space="0" w:color="auto"/>
              </w:divBdr>
              <w:divsChild>
                <w:div w:id="7204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5573">
          <w:marLeft w:val="0"/>
          <w:marRight w:val="0"/>
          <w:marTop w:val="0"/>
          <w:marBottom w:val="0"/>
          <w:divBdr>
            <w:top w:val="none" w:sz="0" w:space="0" w:color="auto"/>
            <w:left w:val="none" w:sz="0" w:space="0" w:color="auto"/>
            <w:bottom w:val="none" w:sz="0" w:space="0" w:color="auto"/>
            <w:right w:val="none" w:sz="0" w:space="0" w:color="auto"/>
          </w:divBdr>
          <w:divsChild>
            <w:div w:id="1858419129">
              <w:marLeft w:val="0"/>
              <w:marRight w:val="0"/>
              <w:marTop w:val="0"/>
              <w:marBottom w:val="0"/>
              <w:divBdr>
                <w:top w:val="none" w:sz="0" w:space="0" w:color="auto"/>
                <w:left w:val="none" w:sz="0" w:space="0" w:color="auto"/>
                <w:bottom w:val="none" w:sz="0" w:space="0" w:color="auto"/>
                <w:right w:val="none" w:sz="0" w:space="0" w:color="auto"/>
              </w:divBdr>
            </w:div>
            <w:div w:id="1950120568">
              <w:marLeft w:val="0"/>
              <w:marRight w:val="0"/>
              <w:marTop w:val="0"/>
              <w:marBottom w:val="0"/>
              <w:divBdr>
                <w:top w:val="none" w:sz="0" w:space="0" w:color="auto"/>
                <w:left w:val="none" w:sz="0" w:space="0" w:color="auto"/>
                <w:bottom w:val="none" w:sz="0" w:space="0" w:color="auto"/>
                <w:right w:val="none" w:sz="0" w:space="0" w:color="auto"/>
              </w:divBdr>
              <w:divsChild>
                <w:div w:id="3642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7781">
          <w:marLeft w:val="0"/>
          <w:marRight w:val="0"/>
          <w:marTop w:val="0"/>
          <w:marBottom w:val="480"/>
          <w:divBdr>
            <w:top w:val="none" w:sz="0" w:space="0" w:color="auto"/>
            <w:left w:val="none" w:sz="0" w:space="0" w:color="auto"/>
            <w:bottom w:val="none" w:sz="0" w:space="0" w:color="auto"/>
            <w:right w:val="none" w:sz="0" w:space="0" w:color="auto"/>
          </w:divBdr>
          <w:divsChild>
            <w:div w:id="1154446619">
              <w:marLeft w:val="0"/>
              <w:marRight w:val="0"/>
              <w:marTop w:val="0"/>
              <w:marBottom w:val="0"/>
              <w:divBdr>
                <w:top w:val="none" w:sz="0" w:space="0" w:color="auto"/>
                <w:left w:val="none" w:sz="0" w:space="0" w:color="auto"/>
                <w:bottom w:val="none" w:sz="0" w:space="0" w:color="auto"/>
                <w:right w:val="none" w:sz="0" w:space="0" w:color="auto"/>
              </w:divBdr>
            </w:div>
            <w:div w:id="1085803822">
              <w:marLeft w:val="0"/>
              <w:marRight w:val="0"/>
              <w:marTop w:val="0"/>
              <w:marBottom w:val="0"/>
              <w:divBdr>
                <w:top w:val="none" w:sz="0" w:space="0" w:color="auto"/>
                <w:left w:val="none" w:sz="0" w:space="0" w:color="auto"/>
                <w:bottom w:val="none" w:sz="0" w:space="0" w:color="auto"/>
                <w:right w:val="none" w:sz="0" w:space="0" w:color="auto"/>
              </w:divBdr>
              <w:divsChild>
                <w:div w:id="740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2146">
          <w:marLeft w:val="0"/>
          <w:marRight w:val="0"/>
          <w:marTop w:val="0"/>
          <w:marBottom w:val="480"/>
          <w:divBdr>
            <w:top w:val="none" w:sz="0" w:space="0" w:color="auto"/>
            <w:left w:val="none" w:sz="0" w:space="0" w:color="auto"/>
            <w:bottom w:val="none" w:sz="0" w:space="0" w:color="auto"/>
            <w:right w:val="none" w:sz="0" w:space="0" w:color="auto"/>
          </w:divBdr>
          <w:divsChild>
            <w:div w:id="1833449909">
              <w:marLeft w:val="0"/>
              <w:marRight w:val="0"/>
              <w:marTop w:val="0"/>
              <w:marBottom w:val="0"/>
              <w:divBdr>
                <w:top w:val="none" w:sz="0" w:space="0" w:color="auto"/>
                <w:left w:val="none" w:sz="0" w:space="0" w:color="auto"/>
                <w:bottom w:val="none" w:sz="0" w:space="0" w:color="auto"/>
                <w:right w:val="none" w:sz="0" w:space="0" w:color="auto"/>
              </w:divBdr>
            </w:div>
            <w:div w:id="92823310">
              <w:marLeft w:val="0"/>
              <w:marRight w:val="0"/>
              <w:marTop w:val="0"/>
              <w:marBottom w:val="0"/>
              <w:divBdr>
                <w:top w:val="none" w:sz="0" w:space="0" w:color="auto"/>
                <w:left w:val="none" w:sz="0" w:space="0" w:color="auto"/>
                <w:bottom w:val="none" w:sz="0" w:space="0" w:color="auto"/>
                <w:right w:val="none" w:sz="0" w:space="0" w:color="auto"/>
              </w:divBdr>
              <w:divsChild>
                <w:div w:id="19974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9684">
          <w:marLeft w:val="0"/>
          <w:marRight w:val="0"/>
          <w:marTop w:val="0"/>
          <w:marBottom w:val="480"/>
          <w:divBdr>
            <w:top w:val="none" w:sz="0" w:space="0" w:color="auto"/>
            <w:left w:val="none" w:sz="0" w:space="0" w:color="auto"/>
            <w:bottom w:val="none" w:sz="0" w:space="0" w:color="auto"/>
            <w:right w:val="none" w:sz="0" w:space="0" w:color="auto"/>
          </w:divBdr>
          <w:divsChild>
            <w:div w:id="165486611">
              <w:marLeft w:val="0"/>
              <w:marRight w:val="0"/>
              <w:marTop w:val="0"/>
              <w:marBottom w:val="0"/>
              <w:divBdr>
                <w:top w:val="none" w:sz="0" w:space="0" w:color="auto"/>
                <w:left w:val="none" w:sz="0" w:space="0" w:color="auto"/>
                <w:bottom w:val="none" w:sz="0" w:space="0" w:color="auto"/>
                <w:right w:val="none" w:sz="0" w:space="0" w:color="auto"/>
              </w:divBdr>
            </w:div>
            <w:div w:id="1890065246">
              <w:marLeft w:val="0"/>
              <w:marRight w:val="0"/>
              <w:marTop w:val="0"/>
              <w:marBottom w:val="0"/>
              <w:divBdr>
                <w:top w:val="none" w:sz="0" w:space="0" w:color="auto"/>
                <w:left w:val="none" w:sz="0" w:space="0" w:color="auto"/>
                <w:bottom w:val="none" w:sz="0" w:space="0" w:color="auto"/>
                <w:right w:val="none" w:sz="0" w:space="0" w:color="auto"/>
              </w:divBdr>
              <w:divsChild>
                <w:div w:id="7108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4440">
          <w:marLeft w:val="0"/>
          <w:marRight w:val="0"/>
          <w:marTop w:val="0"/>
          <w:marBottom w:val="480"/>
          <w:divBdr>
            <w:top w:val="none" w:sz="0" w:space="0" w:color="auto"/>
            <w:left w:val="none" w:sz="0" w:space="0" w:color="auto"/>
            <w:bottom w:val="none" w:sz="0" w:space="0" w:color="auto"/>
            <w:right w:val="none" w:sz="0" w:space="0" w:color="auto"/>
          </w:divBdr>
          <w:divsChild>
            <w:div w:id="358625351">
              <w:marLeft w:val="0"/>
              <w:marRight w:val="0"/>
              <w:marTop w:val="0"/>
              <w:marBottom w:val="0"/>
              <w:divBdr>
                <w:top w:val="none" w:sz="0" w:space="0" w:color="auto"/>
                <w:left w:val="none" w:sz="0" w:space="0" w:color="auto"/>
                <w:bottom w:val="none" w:sz="0" w:space="0" w:color="auto"/>
                <w:right w:val="none" w:sz="0" w:space="0" w:color="auto"/>
              </w:divBdr>
            </w:div>
            <w:div w:id="1794326033">
              <w:marLeft w:val="0"/>
              <w:marRight w:val="0"/>
              <w:marTop w:val="0"/>
              <w:marBottom w:val="0"/>
              <w:divBdr>
                <w:top w:val="none" w:sz="0" w:space="0" w:color="auto"/>
                <w:left w:val="none" w:sz="0" w:space="0" w:color="auto"/>
                <w:bottom w:val="none" w:sz="0" w:space="0" w:color="auto"/>
                <w:right w:val="none" w:sz="0" w:space="0" w:color="auto"/>
              </w:divBdr>
              <w:divsChild>
                <w:div w:id="4187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206">
          <w:marLeft w:val="0"/>
          <w:marRight w:val="0"/>
          <w:marTop w:val="0"/>
          <w:marBottom w:val="0"/>
          <w:divBdr>
            <w:top w:val="none" w:sz="0" w:space="0" w:color="auto"/>
            <w:left w:val="none" w:sz="0" w:space="0" w:color="auto"/>
            <w:bottom w:val="none" w:sz="0" w:space="0" w:color="auto"/>
            <w:right w:val="none" w:sz="0" w:space="0" w:color="auto"/>
          </w:divBdr>
          <w:divsChild>
            <w:div w:id="831608286">
              <w:marLeft w:val="0"/>
              <w:marRight w:val="0"/>
              <w:marTop w:val="0"/>
              <w:marBottom w:val="0"/>
              <w:divBdr>
                <w:top w:val="none" w:sz="0" w:space="0" w:color="auto"/>
                <w:left w:val="none" w:sz="0" w:space="0" w:color="auto"/>
                <w:bottom w:val="none" w:sz="0" w:space="0" w:color="auto"/>
                <w:right w:val="none" w:sz="0" w:space="0" w:color="auto"/>
              </w:divBdr>
            </w:div>
            <w:div w:id="1427577949">
              <w:marLeft w:val="0"/>
              <w:marRight w:val="0"/>
              <w:marTop w:val="0"/>
              <w:marBottom w:val="0"/>
              <w:divBdr>
                <w:top w:val="none" w:sz="0" w:space="0" w:color="auto"/>
                <w:left w:val="none" w:sz="0" w:space="0" w:color="auto"/>
                <w:bottom w:val="none" w:sz="0" w:space="0" w:color="auto"/>
                <w:right w:val="none" w:sz="0" w:space="0" w:color="auto"/>
              </w:divBdr>
              <w:divsChild>
                <w:div w:id="14402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8445">
          <w:marLeft w:val="0"/>
          <w:marRight w:val="0"/>
          <w:marTop w:val="0"/>
          <w:marBottom w:val="0"/>
          <w:divBdr>
            <w:top w:val="none" w:sz="0" w:space="0" w:color="auto"/>
            <w:left w:val="none" w:sz="0" w:space="0" w:color="auto"/>
            <w:bottom w:val="none" w:sz="0" w:space="0" w:color="auto"/>
            <w:right w:val="none" w:sz="0" w:space="0" w:color="auto"/>
          </w:divBdr>
          <w:divsChild>
            <w:div w:id="1550265449">
              <w:marLeft w:val="0"/>
              <w:marRight w:val="0"/>
              <w:marTop w:val="0"/>
              <w:marBottom w:val="0"/>
              <w:divBdr>
                <w:top w:val="none" w:sz="0" w:space="0" w:color="auto"/>
                <w:left w:val="none" w:sz="0" w:space="0" w:color="auto"/>
                <w:bottom w:val="none" w:sz="0" w:space="0" w:color="auto"/>
                <w:right w:val="none" w:sz="0" w:space="0" w:color="auto"/>
              </w:divBdr>
            </w:div>
            <w:div w:id="567767818">
              <w:marLeft w:val="0"/>
              <w:marRight w:val="0"/>
              <w:marTop w:val="0"/>
              <w:marBottom w:val="0"/>
              <w:divBdr>
                <w:top w:val="none" w:sz="0" w:space="0" w:color="auto"/>
                <w:left w:val="none" w:sz="0" w:space="0" w:color="auto"/>
                <w:bottom w:val="none" w:sz="0" w:space="0" w:color="auto"/>
                <w:right w:val="none" w:sz="0" w:space="0" w:color="auto"/>
              </w:divBdr>
              <w:divsChild>
                <w:div w:id="10154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B3FB850-FFD2-4B4A-9447-892FF1436290}"/>
</file>

<file path=customXml/itemProps2.xml><?xml version="1.0" encoding="utf-8"?>
<ds:datastoreItem xmlns:ds="http://schemas.openxmlformats.org/officeDocument/2006/customXml" ds:itemID="{1DF35104-0EC2-4E1D-B2A7-EDF51BBBFC57}"/>
</file>

<file path=customXml/itemProps3.xml><?xml version="1.0" encoding="utf-8"?>
<ds:datastoreItem xmlns:ds="http://schemas.openxmlformats.org/officeDocument/2006/customXml" ds:itemID="{06D8A11E-B565-419E-9DD0-DCF26A1CE5BD}"/>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